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100"/>
        <w:jc w:val="center"/>
        <w:rPr>
          <w:rFonts w:ascii="仿宋" w:hAnsi="仿宋" w:eastAsia="Times New Roman" w:cs="宋体"/>
          <w:b/>
          <w:iCs/>
          <w:sz w:val="10"/>
          <w:szCs w:val="10"/>
        </w:rPr>
      </w:pPr>
      <w:r>
        <w:pict>
          <v:shape id="_x0000_s1026" o:spid="_x0000_s1026" o:spt="75" alt="1111" type="#_x0000_t75" style="position:absolute;left:0pt;margin-left:191.1pt;margin-top:15.6pt;height:52.6pt;width:265.95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pPr>
        <w:snapToGrid w:val="0"/>
        <w:spacing w:afterLines="100"/>
        <w:jc w:val="center"/>
        <w:rPr>
          <w:rFonts w:ascii="仿宋" w:hAnsi="仿宋" w:eastAsia="Times New Roman" w:cs="宋体"/>
          <w:b/>
          <w:iCs/>
          <w:sz w:val="44"/>
          <w:szCs w:val="44"/>
        </w:rPr>
      </w:pPr>
    </w:p>
    <w:p>
      <w:pPr>
        <w:snapToGrid w:val="0"/>
        <w:spacing w:afterLines="100"/>
        <w:rPr>
          <w:rFonts w:ascii="仿宋" w:hAnsi="仿宋" w:eastAsia="Times New Roman" w:cs="宋体"/>
          <w:b/>
          <w:iCs/>
          <w:sz w:val="44"/>
          <w:szCs w:val="44"/>
        </w:rPr>
      </w:pPr>
    </w:p>
    <w:p>
      <w:pPr>
        <w:snapToGrid w:val="0"/>
        <w:spacing w:afterLines="100"/>
        <w:jc w:val="center"/>
        <w:rPr>
          <w:rFonts w:ascii="黑体" w:hAnsi="黑体" w:eastAsia="黑体" w:cs="黑体"/>
          <w:b/>
          <w:iCs/>
          <w:sz w:val="36"/>
          <w:szCs w:val="36"/>
        </w:rPr>
      </w:pPr>
      <w:r>
        <w:rPr>
          <w:rFonts w:hint="eastAsia" w:ascii="黑体" w:hAnsi="黑体" w:eastAsia="黑体" w:cs="黑体"/>
          <w:b/>
          <w:iCs/>
          <w:sz w:val="36"/>
          <w:szCs w:val="36"/>
        </w:rPr>
        <w:t>校园建筑及其附属设备设施运行、维护和安全管理</w:t>
      </w:r>
    </w:p>
    <w:p>
      <w:pPr>
        <w:snapToGrid w:val="0"/>
        <w:spacing w:afterLines="100"/>
        <w:jc w:val="center"/>
        <w:rPr>
          <w:rFonts w:ascii="黑体" w:hAnsi="黑体" w:eastAsia="黑体" w:cs="黑体"/>
          <w:b/>
          <w:iCs/>
          <w:sz w:val="36"/>
          <w:szCs w:val="36"/>
        </w:rPr>
      </w:pPr>
      <w:r>
        <w:rPr>
          <w:rFonts w:hint="eastAsia" w:ascii="黑体" w:hAnsi="黑体" w:eastAsia="黑体" w:cs="黑体"/>
          <w:b/>
          <w:iCs/>
          <w:sz w:val="36"/>
          <w:szCs w:val="36"/>
        </w:rPr>
        <w:t>自查报表（雁塔校区）</w:t>
      </w:r>
    </w:p>
    <w:p>
      <w:pPr>
        <w:snapToGrid w:val="0"/>
        <w:spacing w:afterLines="100"/>
        <w:jc w:val="center"/>
        <w:rPr>
          <w:rFonts w:ascii="黑体" w:hAnsi="黑体" w:eastAsia="黑体" w:cs="黑体"/>
          <w:b/>
          <w:i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</w:t>
      </w:r>
    </w:p>
    <w:p>
      <w:pPr>
        <w:spacing w:line="360" w:lineRule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                                           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期</w:t>
      </w:r>
    </w:p>
    <w:p>
      <w:pPr>
        <w:spacing w:line="360" w:lineRule="auto"/>
        <w:jc w:val="center"/>
        <w:rPr>
          <w:rFonts w:ascii="宋体" w:hAnsi="宋体"/>
          <w:b/>
          <w:sz w:val="40"/>
          <w:szCs w:val="40"/>
        </w:rPr>
      </w:pPr>
    </w:p>
    <w:p>
      <w:pPr>
        <w:spacing w:line="360" w:lineRule="auto"/>
        <w:jc w:val="center"/>
        <w:rPr>
          <w:rFonts w:ascii="宋体" w:hAnsi="宋体"/>
          <w:b/>
          <w:sz w:val="40"/>
          <w:szCs w:val="40"/>
        </w:rPr>
      </w:pPr>
    </w:p>
    <w:p>
      <w:pPr>
        <w:spacing w:line="360" w:lineRule="auto"/>
        <w:jc w:val="center"/>
        <w:rPr>
          <w:rFonts w:ascii="宋体" w:hAnsi="宋体"/>
          <w:b/>
          <w:sz w:val="40"/>
          <w:szCs w:val="40"/>
        </w:rPr>
      </w:pPr>
    </w:p>
    <w:p>
      <w:pPr>
        <w:spacing w:line="360" w:lineRule="auto"/>
        <w:jc w:val="center"/>
        <w:rPr>
          <w:rFonts w:ascii="宋体" w:hAnsi="宋体"/>
          <w:b/>
          <w:sz w:val="40"/>
          <w:szCs w:val="40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总务处编制</w:t>
      </w:r>
    </w:p>
    <w:p>
      <w:pPr>
        <w:spacing w:line="360" w:lineRule="auto"/>
        <w:jc w:val="center"/>
        <w:rPr>
          <w:rFonts w:ascii="宋体"/>
          <w:b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2018年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日</w:t>
      </w:r>
      <w:r>
        <w:rPr>
          <w:rFonts w:hint="eastAsia" w:ascii="宋体" w:hAnsi="宋体"/>
          <w:b/>
          <w:sz w:val="40"/>
          <w:szCs w:val="40"/>
        </w:rPr>
        <w:br w:type="page"/>
      </w:r>
      <w:r>
        <w:rPr>
          <w:rFonts w:hint="eastAsia" w:ascii="宋体" w:hAnsi="宋体"/>
          <w:b/>
          <w:sz w:val="40"/>
          <w:szCs w:val="40"/>
        </w:rPr>
        <w:t>审</w:t>
      </w:r>
      <w:r>
        <w:rPr>
          <w:rFonts w:ascii="宋体" w:hAnsi="宋体"/>
          <w:b/>
          <w:sz w:val="40"/>
          <w:szCs w:val="40"/>
        </w:rPr>
        <w:t xml:space="preserve">  </w:t>
      </w:r>
      <w:r>
        <w:rPr>
          <w:rFonts w:hint="eastAsia" w:ascii="宋体" w:hAnsi="宋体"/>
          <w:b/>
          <w:sz w:val="40"/>
          <w:szCs w:val="40"/>
        </w:rPr>
        <w:t>阅</w:t>
      </w:r>
      <w:r>
        <w:rPr>
          <w:rFonts w:ascii="宋体" w:hAnsi="宋体"/>
          <w:b/>
          <w:sz w:val="40"/>
          <w:szCs w:val="40"/>
        </w:rPr>
        <w:t xml:space="preserve">  </w:t>
      </w:r>
      <w:r>
        <w:rPr>
          <w:rFonts w:hint="eastAsia" w:ascii="宋体" w:hAnsi="宋体"/>
          <w:b/>
          <w:sz w:val="40"/>
          <w:szCs w:val="40"/>
        </w:rPr>
        <w:t>单</w:t>
      </w:r>
    </w:p>
    <w:tbl>
      <w:tblPr>
        <w:tblStyle w:val="8"/>
        <w:tblpPr w:leftFromText="180" w:rightFromText="180" w:vertAnchor="text" w:horzAnchor="margin" w:tblpXSpec="center" w:tblpY="98"/>
        <w:tblOverlap w:val="never"/>
        <w:tblW w:w="14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654"/>
        <w:gridCol w:w="1801"/>
        <w:gridCol w:w="3524"/>
        <w:gridCol w:w="931"/>
        <w:gridCol w:w="4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931" w:type="dxa"/>
            <w:gridSpan w:val="6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pct10" w:color="auto" w:fill="auto"/>
            <w:vAlign w:val="center"/>
          </w:tcPr>
          <w:p>
            <w:pPr>
              <w:spacing w:line="240" w:lineRule="exac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报送内容：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（雁塔校区）校园建筑及其附属设备设施运行、维护和安全管理自查报表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219" w:type="dxa"/>
            <w:gridSpan w:val="2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送审人：杨学军</w:t>
            </w:r>
          </w:p>
        </w:tc>
        <w:tc>
          <w:tcPr>
            <w:tcW w:w="5325" w:type="dxa"/>
            <w:gridSpan w:val="2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auto"/>
            </w:pPr>
            <w:r>
              <w:rPr>
                <w:rFonts w:hint="eastAsia" w:ascii="宋体" w:hAnsi="宋体"/>
                <w:szCs w:val="21"/>
              </w:rPr>
              <w:t>报送科室：生产安全与综合管理科</w:t>
            </w:r>
          </w:p>
        </w:tc>
        <w:tc>
          <w:tcPr>
            <w:tcW w:w="5387" w:type="dxa"/>
            <w:gridSpan w:val="2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审核人：杜玉峰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219" w:type="dxa"/>
            <w:gridSpan w:val="2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报表周期：</w:t>
            </w: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5325" w:type="dxa"/>
            <w:gridSpan w:val="2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auto"/>
            </w:pPr>
            <w:r>
              <w:rPr>
                <w:rFonts w:hint="eastAsia" w:ascii="宋体" w:hAnsi="宋体"/>
                <w:szCs w:val="21"/>
              </w:rPr>
              <w:t>制作日期：</w:t>
            </w: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>8年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5387" w:type="dxa"/>
            <w:gridSpan w:val="2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送审日期：</w:t>
            </w: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>8年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5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未处理问题及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重点问题</w:t>
            </w:r>
          </w:p>
        </w:tc>
        <w:tc>
          <w:tcPr>
            <w:tcW w:w="13366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numPr>
                <w:numId w:val="0"/>
              </w:numPr>
              <w:spacing w:line="360" w:lineRule="auto"/>
              <w:rPr>
                <w:color w:val="000000" w:themeColor="text1"/>
                <w:sz w:val="28"/>
                <w:szCs w:val="22"/>
                <w:shd w:val="clear" w:color="auto" w:fil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5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处长意见</w:t>
            </w:r>
          </w:p>
        </w:tc>
        <w:tc>
          <w:tcPr>
            <w:tcW w:w="13366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left="210"/>
              <w:rPr>
                <w:rFonts w:asci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  <w:jc w:val="center"/>
        </w:trPr>
        <w:tc>
          <w:tcPr>
            <w:tcW w:w="15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分管处长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4455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  <w:u w:val="single"/>
              </w:rPr>
            </w:pPr>
          </w:p>
        </w:tc>
        <w:tc>
          <w:tcPr>
            <w:tcW w:w="4455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  <w:u w:val="single"/>
              </w:rPr>
            </w:pPr>
          </w:p>
        </w:tc>
        <w:tc>
          <w:tcPr>
            <w:tcW w:w="445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  <w:u w:val="single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Times New Roman" w:cs="宋体"/>
          <w:b/>
          <w:bCs/>
          <w:kern w:val="0"/>
          <w:sz w:val="36"/>
          <w:szCs w:val="36"/>
        </w:rPr>
        <w:sectPr>
          <w:pgSz w:w="16838" w:h="11906" w:orient="landscape"/>
          <w:pgMar w:top="720" w:right="720" w:bottom="720" w:left="720" w:header="851" w:footer="454" w:gutter="0"/>
          <w:pgNumType w:start="1"/>
          <w:cols w:space="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编制说明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kern w:val="0"/>
          <w:sz w:val="36"/>
          <w:szCs w:val="36"/>
        </w:rPr>
      </w:pPr>
    </w:p>
    <w:p>
      <w:pPr>
        <w:spacing w:line="360" w:lineRule="auto"/>
        <w:ind w:firstLine="560" w:firstLineChars="200"/>
        <w:rPr>
          <w:rFonts w:ascii="??_GB2312" w:hAnsi="仿宋" w:eastAsia="Times New Roman" w:cs="宋体"/>
          <w:sz w:val="28"/>
          <w:szCs w:val="28"/>
        </w:rPr>
      </w:pPr>
      <w:r>
        <w:rPr>
          <w:rFonts w:ascii="??_GB2312" w:hAnsi="仿宋" w:eastAsia="Times New Roman" w:cs="宋体"/>
          <w:sz w:val="28"/>
          <w:szCs w:val="28"/>
        </w:rPr>
        <w:t xml:space="preserve">总务处负责我校水、电、暖、气供应，特种设备运行，饮食卫生、校园环境监督，修缮工程施工等教学及生活保障工作。本报表根据各科室业务的日常安全检查要点内容进行编制，分别从检查过程中存在的问题，整改措施，整改结果等方面进行后勤设施设备自查情况的汇总及隐患上报，通过隐患排查及整改减少安全事故的发生，确保学校教育教学工作的顺利开展，为我校师生、住户提供安全、舒适的校园环境及生活环境。   </w:t>
      </w:r>
    </w:p>
    <w:p>
      <w:pPr>
        <w:spacing w:line="360" w:lineRule="auto"/>
        <w:ind w:firstLine="560" w:firstLineChars="200"/>
        <w:rPr>
          <w:rFonts w:ascii="??_GB2312" w:hAnsi="仿宋" w:eastAsia="Times New Roman" w:cs="宋体"/>
          <w:sz w:val="28"/>
          <w:szCs w:val="28"/>
        </w:rPr>
      </w:pPr>
      <w:r>
        <w:rPr>
          <w:rFonts w:ascii="??_GB2312" w:hAnsi="仿宋" w:eastAsia="Times New Roman" w:cs="宋体"/>
          <w:b/>
          <w:bCs/>
          <w:sz w:val="28"/>
          <w:szCs w:val="28"/>
        </w:rPr>
        <w:t>负 责 人：</w:t>
      </w:r>
      <w:r>
        <w:rPr>
          <w:rFonts w:ascii="??_GB2312" w:hAnsi="仿宋" w:eastAsia="Times New Roman" w:cs="宋体"/>
          <w:sz w:val="28"/>
          <w:szCs w:val="28"/>
        </w:rPr>
        <w:t>刘</w:t>
      </w:r>
      <w:r>
        <w:rPr>
          <w:rFonts w:hint="eastAsia" w:ascii="??_GB2312" w:hAnsi="仿宋" w:cs="宋体" w:eastAsiaTheme="minorEastAsia"/>
          <w:sz w:val="28"/>
          <w:szCs w:val="28"/>
        </w:rPr>
        <w:t xml:space="preserve">  </w:t>
      </w:r>
      <w:r>
        <w:rPr>
          <w:rFonts w:ascii="??_GB2312" w:hAnsi="仿宋" w:eastAsia="Times New Roman" w:cs="宋体"/>
          <w:sz w:val="28"/>
          <w:szCs w:val="28"/>
        </w:rPr>
        <w:t>虹</w:t>
      </w:r>
      <w:r>
        <w:rPr>
          <w:rFonts w:ascii="??_GB2312" w:hAnsi="仿宋" w:eastAsia="Times New Roman" w:cs="宋体"/>
          <w:sz w:val="28"/>
          <w:szCs w:val="28"/>
        </w:rPr>
        <w:tab/>
      </w:r>
      <w:r>
        <w:rPr>
          <w:rFonts w:ascii="??_GB2312" w:hAnsi="仿宋" w:eastAsia="Times New Roman" w:cs="宋体"/>
          <w:sz w:val="28"/>
          <w:szCs w:val="28"/>
        </w:rPr>
        <w:tab/>
      </w:r>
      <w:r>
        <w:rPr>
          <w:rFonts w:ascii="??_GB2312" w:hAnsi="仿宋" w:eastAsia="Times New Roman" w:cs="宋体"/>
          <w:sz w:val="28"/>
          <w:szCs w:val="28"/>
        </w:rPr>
        <w:tab/>
      </w:r>
      <w:r>
        <w:rPr>
          <w:rFonts w:ascii="??_GB2312" w:hAnsi="仿宋" w:eastAsia="Times New Roman" w:cs="宋体"/>
          <w:sz w:val="28"/>
          <w:szCs w:val="28"/>
        </w:rPr>
        <w:tab/>
      </w:r>
      <w:r>
        <w:rPr>
          <w:rFonts w:ascii="??_GB2312" w:hAnsi="仿宋" w:eastAsia="Times New Roman" w:cs="宋体"/>
          <w:sz w:val="28"/>
          <w:szCs w:val="28"/>
        </w:rPr>
        <w:tab/>
      </w:r>
    </w:p>
    <w:p>
      <w:pPr>
        <w:spacing w:line="360" w:lineRule="auto"/>
        <w:ind w:firstLine="560" w:firstLineChars="200"/>
        <w:rPr>
          <w:rFonts w:ascii="??_GB2312" w:hAnsi="仿宋" w:eastAsia="Times New Roman" w:cs="宋体"/>
          <w:sz w:val="28"/>
          <w:szCs w:val="28"/>
        </w:rPr>
      </w:pPr>
      <w:r>
        <w:rPr>
          <w:rFonts w:ascii="??_GB2312" w:hAnsi="仿宋" w:eastAsia="Times New Roman" w:cs="宋体"/>
          <w:b/>
          <w:bCs/>
          <w:sz w:val="28"/>
          <w:szCs w:val="28"/>
        </w:rPr>
        <w:t>审 核 人：</w:t>
      </w:r>
      <w:r>
        <w:rPr>
          <w:rFonts w:ascii="??_GB2312" w:hAnsi="仿宋" w:eastAsia="Times New Roman" w:cs="宋体"/>
          <w:sz w:val="28"/>
          <w:szCs w:val="28"/>
        </w:rPr>
        <w:t>杜玉峰</w:t>
      </w:r>
      <w:r>
        <w:rPr>
          <w:rFonts w:ascii="??_GB2312" w:hAnsi="仿宋" w:eastAsia="Times New Roman" w:cs="宋体"/>
          <w:sz w:val="28"/>
          <w:szCs w:val="28"/>
        </w:rPr>
        <w:tab/>
      </w:r>
      <w:r>
        <w:rPr>
          <w:rFonts w:ascii="??_GB2312" w:hAnsi="仿宋" w:eastAsia="Times New Roman" w:cs="宋体"/>
          <w:sz w:val="28"/>
          <w:szCs w:val="28"/>
        </w:rPr>
        <w:t xml:space="preserve"> 吉  华 </w:t>
      </w:r>
      <w:r>
        <w:rPr>
          <w:rFonts w:ascii="??_GB2312" w:hAnsi="仿宋" w:eastAsia="Times New Roman" w:cs="宋体"/>
          <w:sz w:val="28"/>
          <w:szCs w:val="28"/>
        </w:rPr>
        <w:tab/>
      </w:r>
      <w:r>
        <w:rPr>
          <w:rFonts w:ascii="??_GB2312" w:hAnsi="仿宋" w:eastAsia="Times New Roman" w:cs="宋体"/>
          <w:sz w:val="28"/>
          <w:szCs w:val="28"/>
        </w:rPr>
        <w:tab/>
      </w:r>
      <w:r>
        <w:rPr>
          <w:rFonts w:ascii="??_GB2312" w:hAnsi="仿宋" w:eastAsia="Times New Roman" w:cs="宋体"/>
          <w:sz w:val="28"/>
          <w:szCs w:val="28"/>
        </w:rPr>
        <w:tab/>
      </w:r>
      <w:r>
        <w:rPr>
          <w:rFonts w:ascii="??_GB2312" w:hAnsi="仿宋" w:eastAsia="Times New Roman" w:cs="宋体"/>
          <w:sz w:val="28"/>
          <w:szCs w:val="28"/>
        </w:rPr>
        <w:tab/>
      </w:r>
    </w:p>
    <w:p>
      <w:pPr>
        <w:spacing w:line="360" w:lineRule="auto"/>
        <w:ind w:firstLine="560" w:firstLineChars="200"/>
        <w:rPr>
          <w:rFonts w:ascii="??_GB2312" w:hAnsi="仿宋" w:eastAsia="Times New Roman" w:cs="宋体"/>
          <w:sz w:val="28"/>
          <w:szCs w:val="28"/>
        </w:rPr>
      </w:pPr>
      <w:r>
        <w:rPr>
          <w:rFonts w:ascii="??_GB2312" w:hAnsi="仿宋" w:eastAsia="Times New Roman" w:cs="宋体"/>
          <w:b/>
          <w:bCs/>
          <w:sz w:val="28"/>
          <w:szCs w:val="28"/>
        </w:rPr>
        <w:t>业务主管：</w:t>
      </w:r>
      <w:r>
        <w:rPr>
          <w:rFonts w:ascii="??_GB2312" w:hAnsi="仿宋" w:eastAsia="Times New Roman" w:cs="宋体"/>
          <w:sz w:val="28"/>
          <w:szCs w:val="28"/>
        </w:rPr>
        <w:t>杜玉峰  杨建安  赵  珊  张福尧</w:t>
      </w:r>
    </w:p>
    <w:p>
      <w:pPr>
        <w:spacing w:line="360" w:lineRule="auto"/>
        <w:ind w:firstLine="560" w:firstLineChars="200"/>
        <w:rPr>
          <w:rFonts w:ascii="??_GB2312" w:hAnsi="仿宋" w:eastAsia="Times New Roman" w:cs="宋体"/>
          <w:sz w:val="28"/>
          <w:szCs w:val="28"/>
        </w:rPr>
      </w:pPr>
      <w:r>
        <w:rPr>
          <w:rFonts w:ascii="??_GB2312" w:hAnsi="仿宋" w:eastAsia="Times New Roman" w:cs="宋体"/>
          <w:b/>
          <w:bCs/>
          <w:sz w:val="28"/>
          <w:szCs w:val="28"/>
        </w:rPr>
        <w:t>依</w:t>
      </w:r>
      <w:r>
        <w:rPr>
          <w:rFonts w:ascii="??_GB2312" w:hAnsi="仿宋" w:eastAsia="Times New Roman" w:cs="宋体"/>
          <w:b/>
          <w:bCs/>
          <w:sz w:val="28"/>
          <w:szCs w:val="28"/>
        </w:rPr>
        <w:tab/>
      </w:r>
      <w:r>
        <w:rPr>
          <w:rFonts w:ascii="??_GB2312" w:hAnsi="仿宋" w:eastAsia="Times New Roman" w:cs="宋体"/>
          <w:b/>
          <w:bCs/>
          <w:sz w:val="28"/>
          <w:szCs w:val="28"/>
        </w:rPr>
        <w:t xml:space="preserve"> 据：</w:t>
      </w:r>
      <w:r>
        <w:rPr>
          <w:rFonts w:ascii="??_GB2312" w:hAnsi="仿宋" w:eastAsia="Times New Roman" w:cs="宋体"/>
          <w:sz w:val="28"/>
          <w:szCs w:val="28"/>
        </w:rPr>
        <w:t>生产安全日常检查要点手册</w:t>
      </w:r>
      <w:r>
        <w:rPr>
          <w:rFonts w:ascii="??_GB2312" w:hAnsi="仿宋" w:eastAsia="Times New Roman" w:cs="宋体"/>
          <w:sz w:val="28"/>
          <w:szCs w:val="28"/>
        </w:rPr>
        <w:tab/>
      </w:r>
      <w:r>
        <w:rPr>
          <w:rFonts w:ascii="??_GB2312" w:hAnsi="仿宋" w:eastAsia="Times New Roman" w:cs="宋体"/>
          <w:sz w:val="28"/>
          <w:szCs w:val="28"/>
        </w:rPr>
        <w:tab/>
      </w:r>
      <w:r>
        <w:rPr>
          <w:rFonts w:ascii="??_GB2312" w:hAnsi="仿宋" w:eastAsia="Times New Roman" w:cs="宋体"/>
          <w:sz w:val="28"/>
          <w:szCs w:val="28"/>
        </w:rPr>
        <w:tab/>
      </w:r>
    </w:p>
    <w:p>
      <w:pPr>
        <w:spacing w:line="360" w:lineRule="auto"/>
        <w:ind w:firstLine="560" w:firstLineChars="200"/>
        <w:rPr>
          <w:rFonts w:ascii="??_GB2312" w:hAnsi="仿宋" w:eastAsia="Times New Roman" w:cs="宋体"/>
          <w:sz w:val="28"/>
          <w:szCs w:val="28"/>
        </w:rPr>
      </w:pPr>
      <w:r>
        <w:rPr>
          <w:rFonts w:ascii="??_GB2312" w:hAnsi="仿宋" w:eastAsia="Times New Roman" w:cs="宋体"/>
          <w:b/>
          <w:bCs/>
          <w:sz w:val="28"/>
          <w:szCs w:val="28"/>
        </w:rPr>
        <w:t>编</w:t>
      </w:r>
      <w:r>
        <w:rPr>
          <w:rFonts w:ascii="??_GB2312" w:hAnsi="仿宋" w:eastAsia="Times New Roman" w:cs="宋体"/>
          <w:b/>
          <w:bCs/>
          <w:sz w:val="28"/>
          <w:szCs w:val="28"/>
        </w:rPr>
        <w:tab/>
      </w:r>
      <w:r>
        <w:rPr>
          <w:rFonts w:ascii="??_GB2312" w:hAnsi="仿宋" w:eastAsia="Times New Roman" w:cs="宋体"/>
          <w:b/>
          <w:bCs/>
          <w:sz w:val="28"/>
          <w:szCs w:val="28"/>
        </w:rPr>
        <w:t xml:space="preserve"> 写：</w:t>
      </w:r>
      <w:r>
        <w:rPr>
          <w:rFonts w:ascii="??_GB2312" w:hAnsi="仿宋" w:eastAsia="Times New Roman" w:cs="宋体"/>
          <w:sz w:val="28"/>
          <w:szCs w:val="28"/>
        </w:rPr>
        <w:t xml:space="preserve">赵欣悦  吉  华  李金丽  程文清  白翠红  张福尧                                       </w:t>
      </w:r>
    </w:p>
    <w:p>
      <w:pPr>
        <w:spacing w:line="360" w:lineRule="auto"/>
        <w:ind w:firstLine="560" w:firstLineChars="200"/>
        <w:rPr>
          <w:rFonts w:ascii="??_GB2312" w:hAnsi="仿宋" w:eastAsia="Times New Roman" w:cs="宋体"/>
          <w:sz w:val="28"/>
          <w:szCs w:val="28"/>
        </w:rPr>
      </w:pPr>
      <w:r>
        <w:rPr>
          <w:rFonts w:ascii="??_GB2312" w:hAnsi="仿宋" w:eastAsia="Times New Roman" w:cs="宋体"/>
          <w:b/>
          <w:bCs/>
          <w:sz w:val="28"/>
          <w:szCs w:val="28"/>
        </w:rPr>
        <w:t>业务范围：</w:t>
      </w:r>
      <w:r>
        <w:rPr>
          <w:rFonts w:ascii="??_GB2312" w:hAnsi="仿宋" w:eastAsia="Times New Roman" w:cs="宋体"/>
          <w:sz w:val="28"/>
          <w:szCs w:val="28"/>
        </w:rPr>
        <w:t xml:space="preserve">供  水  供  电  供 </w:t>
      </w:r>
      <w:r>
        <w:rPr>
          <w:rFonts w:hint="eastAsia" w:ascii="??_GB2312" w:hAnsi="仿宋" w:cs="宋体" w:eastAsiaTheme="minorEastAsia"/>
          <w:sz w:val="28"/>
          <w:szCs w:val="28"/>
        </w:rPr>
        <w:t xml:space="preserve"> </w:t>
      </w:r>
      <w:r>
        <w:rPr>
          <w:rFonts w:ascii="??_GB2312" w:hAnsi="仿宋" w:eastAsia="Times New Roman" w:cs="宋体"/>
          <w:sz w:val="28"/>
          <w:szCs w:val="28"/>
        </w:rPr>
        <w:t xml:space="preserve"> 暖  电梯运行  饮食供应</w:t>
      </w:r>
      <w:r>
        <w:rPr>
          <w:rFonts w:ascii="??_GB2312" w:hAnsi="仿宋" w:eastAsia="Times New Roman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rPr>
          <w:rFonts w:ascii="宋体" w:hAnsi="宋体" w:eastAsia="Times New Roman" w:cs="宋体"/>
          <w:b/>
          <w:bCs/>
          <w:kern w:val="0"/>
          <w:sz w:val="36"/>
          <w:szCs w:val="36"/>
        </w:rPr>
      </w:pPr>
      <w:r>
        <w:rPr>
          <w:rFonts w:ascii="??_GB2312" w:hAnsi="仿宋" w:eastAsia="Times New Roman" w:cs="宋体"/>
          <w:sz w:val="28"/>
          <w:szCs w:val="28"/>
        </w:rPr>
        <w:t xml:space="preserve">          </w:t>
      </w:r>
      <w:r>
        <w:rPr>
          <w:rFonts w:ascii="??_GB2312" w:hAnsi="仿宋" w:eastAsia="Times New Roman"/>
          <w:sz w:val="28"/>
          <w:szCs w:val="28"/>
        </w:rPr>
        <w:t xml:space="preserve">物业服务监督  </w:t>
      </w:r>
      <w:r>
        <w:rPr>
          <w:rFonts w:hint="eastAsia" w:ascii="??_GB2312" w:hAnsi="仿宋" w:eastAsiaTheme="minorEastAsia"/>
          <w:sz w:val="28"/>
          <w:szCs w:val="28"/>
        </w:rPr>
        <w:t xml:space="preserve"> </w:t>
      </w:r>
      <w:r>
        <w:rPr>
          <w:rFonts w:ascii="??_GB2312" w:hAnsi="仿宋" w:eastAsia="Times New Roman"/>
          <w:sz w:val="28"/>
          <w:szCs w:val="28"/>
        </w:rPr>
        <w:t xml:space="preserve">校园绿化及卫生监督 </w:t>
      </w:r>
      <w:r>
        <w:rPr>
          <w:rFonts w:hint="eastAsia" w:ascii="??_GB2312" w:hAnsi="仿宋" w:eastAsiaTheme="minorEastAsia"/>
          <w:sz w:val="28"/>
          <w:szCs w:val="28"/>
        </w:rPr>
        <w:t xml:space="preserve"> </w:t>
      </w:r>
      <w:r>
        <w:rPr>
          <w:rFonts w:ascii="??_GB2312" w:hAnsi="仿宋" w:eastAsia="Times New Roman"/>
          <w:sz w:val="28"/>
          <w:szCs w:val="28"/>
        </w:rPr>
        <w:t xml:space="preserve"> 修缮工程施工</w:t>
      </w:r>
    </w:p>
    <w:p>
      <w:pPr>
        <w:widowControl/>
        <w:spacing w:afterLines="50"/>
        <w:jc w:val="center"/>
        <w:rPr>
          <w:rFonts w:ascii="仿宋_GB2312" w:hAnsi="仿宋_GB2312" w:eastAsia="仿宋_GB2312" w:cs="仿宋_GB2312"/>
          <w:b/>
          <w:bCs/>
          <w:kern w:val="0"/>
          <w:sz w:val="36"/>
          <w:szCs w:val="36"/>
        </w:rPr>
      </w:pPr>
      <w:r>
        <w:rPr>
          <w:rFonts w:ascii="宋体" w:hAnsi="宋体" w:eastAsia="Times New Roman" w:cs="宋体"/>
          <w:b/>
          <w:bCs/>
          <w:kern w:val="0"/>
          <w:sz w:val="36"/>
          <w:szCs w:val="36"/>
        </w:rPr>
        <w:br w:type="page"/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填表说明</w:t>
      </w:r>
    </w:p>
    <w:p>
      <w:pPr>
        <w:widowControl/>
        <w:spacing w:afterLines="50"/>
        <w:jc w:val="center"/>
        <w:rPr>
          <w:rFonts w:ascii="仿宋_GB2312" w:hAnsi="仿宋_GB2312" w:eastAsia="仿宋_GB2312" w:cs="仿宋_GB2312"/>
          <w:b/>
          <w:bCs/>
          <w:kern w:val="0"/>
          <w:sz w:val="36"/>
          <w:szCs w:val="36"/>
        </w:rPr>
      </w:pPr>
    </w:p>
    <w:p>
      <w:pPr>
        <w:spacing w:line="360" w:lineRule="auto"/>
        <w:ind w:firstLine="560" w:firstLineChars="200"/>
        <w:rPr>
          <w:rFonts w:ascii="??_GB2312" w:hAnsi="仿宋" w:eastAsia="Times New Roman"/>
          <w:sz w:val="28"/>
          <w:szCs w:val="28"/>
        </w:rPr>
      </w:pPr>
      <w:r>
        <w:rPr>
          <w:rFonts w:ascii="??_GB2312" w:hAnsi="仿宋" w:eastAsia="Times New Roman" w:cs="宋体"/>
          <w:sz w:val="28"/>
          <w:szCs w:val="28"/>
        </w:rPr>
        <w:t>对所发现问题用不同颜色标注以区分其解决情况：</w:t>
      </w:r>
      <w:r>
        <w:rPr>
          <w:rFonts w:ascii="??_GB2312" w:hAnsi="仿宋" w:eastAsia="Times New Roman" w:cs="宋体"/>
          <w:sz w:val="28"/>
          <w:szCs w:val="28"/>
          <w:highlight w:val="yellow"/>
        </w:rPr>
        <w:t>第1次发现而未解决用黄色标注，</w:t>
      </w:r>
      <w:r>
        <w:rPr>
          <w:rFonts w:ascii="??_GB2312" w:hAnsi="仿宋" w:eastAsia="Times New Roman" w:cs="宋体"/>
          <w:sz w:val="28"/>
          <w:szCs w:val="28"/>
          <w:highlight w:val="magenta"/>
        </w:rPr>
        <w:t>第2次发现而未解决用粉色标注，</w:t>
      </w:r>
      <w:r>
        <w:rPr>
          <w:rFonts w:ascii="??_GB2312" w:hAnsi="仿宋" w:eastAsia="Times New Roman" w:cs="宋体"/>
          <w:sz w:val="28"/>
          <w:szCs w:val="28"/>
          <w:highlight w:val="red"/>
        </w:rPr>
        <w:t>第3次发现而未解决用红色标注，</w:t>
      </w:r>
      <w:r>
        <w:rPr>
          <w:rFonts w:ascii="??_GB2312" w:hAnsi="仿宋" w:eastAsia="Times New Roman" w:cs="宋体"/>
          <w:sz w:val="28"/>
          <w:szCs w:val="28"/>
          <w:highlight w:val="darkRed"/>
        </w:rPr>
        <w:t>3次以上发现而未解决用深红色标注；</w:t>
      </w:r>
      <w:r>
        <w:rPr>
          <w:rFonts w:ascii="??_GB2312" w:hAnsi="仿宋" w:eastAsia="Times New Roman" w:cs="宋体"/>
          <w:sz w:val="28"/>
          <w:szCs w:val="28"/>
          <w:highlight w:val="green"/>
        </w:rPr>
        <w:t>对于重点问题用绿色突出体现。</w:t>
      </w:r>
      <w:r>
        <w:rPr>
          <w:rFonts w:ascii="??_GB2312" w:hAnsi="仿宋" w:eastAsia="Times New Roman" w:cs="宋体"/>
          <w:sz w:val="28"/>
          <w:szCs w:val="28"/>
        </w:rPr>
        <w:t>本月</w:t>
      </w:r>
      <w:r>
        <w:rPr>
          <w:rFonts w:ascii="??_GB2312" w:hAnsi="仿宋" w:eastAsia="Times New Roman"/>
          <w:sz w:val="28"/>
          <w:szCs w:val="28"/>
        </w:rPr>
        <w:t>自查情况如下：</w:t>
      </w:r>
    </w:p>
    <w:p>
      <w:pPr>
        <w:spacing w:line="360" w:lineRule="auto"/>
        <w:ind w:firstLine="560" w:firstLineChars="200"/>
        <w:rPr>
          <w:rFonts w:ascii="??_GB2312" w:hAnsi="仿宋" w:eastAsia="Times New Roman"/>
          <w:sz w:val="28"/>
          <w:szCs w:val="28"/>
        </w:rPr>
      </w:pPr>
      <w:r>
        <w:rPr>
          <w:rFonts w:ascii="??_GB2312" w:hAnsi="仿宋" w:eastAsia="Times New Roman"/>
          <w:sz w:val="28"/>
          <w:szCs w:val="28"/>
        </w:rPr>
        <w:t>1、本表每2周填报1次，1个月汇总一次，内容填报时间为本月1日至本月30日。</w:t>
      </w:r>
    </w:p>
    <w:p>
      <w:pPr>
        <w:spacing w:line="360" w:lineRule="auto"/>
        <w:ind w:firstLine="560" w:firstLineChars="200"/>
        <w:rPr>
          <w:rFonts w:ascii="??_GB2312" w:hAnsi="仿宋" w:eastAsia="Times New Roman"/>
          <w:sz w:val="28"/>
          <w:szCs w:val="28"/>
        </w:rPr>
      </w:pPr>
      <w:r>
        <w:rPr>
          <w:rFonts w:ascii="??_GB2312" w:hAnsi="仿宋" w:eastAsia="Times New Roman"/>
          <w:sz w:val="28"/>
          <w:szCs w:val="28"/>
        </w:rPr>
        <w:t>2、“运行状况”栏填写“正常”或“异常”。</w:t>
      </w:r>
    </w:p>
    <w:p>
      <w:pPr>
        <w:spacing w:line="360" w:lineRule="auto"/>
        <w:ind w:firstLine="560" w:firstLineChars="200"/>
        <w:rPr>
          <w:rFonts w:ascii="??_GB2312" w:hAnsi="仿宋" w:eastAsia="Times New Roman"/>
          <w:sz w:val="28"/>
          <w:szCs w:val="28"/>
        </w:rPr>
      </w:pPr>
      <w:r>
        <w:rPr>
          <w:rFonts w:ascii="??_GB2312" w:hAnsi="仿宋" w:eastAsia="Times New Roman"/>
          <w:sz w:val="28"/>
          <w:szCs w:val="28"/>
        </w:rPr>
        <w:t>3、“存在问题”、“整改措施”栏所填内容尽量详细、准确。</w:t>
      </w:r>
    </w:p>
    <w:p>
      <w:pPr>
        <w:spacing w:line="360" w:lineRule="auto"/>
        <w:ind w:firstLine="560" w:firstLineChars="200"/>
        <w:rPr>
          <w:rFonts w:ascii="??_GB2312" w:hAnsi="仿宋" w:eastAsia="Times New Roman"/>
          <w:sz w:val="28"/>
          <w:szCs w:val="28"/>
        </w:rPr>
      </w:pPr>
      <w:r>
        <w:rPr>
          <w:rFonts w:ascii="??_GB2312" w:hAnsi="仿宋" w:eastAsia="Times New Roman"/>
          <w:sz w:val="28"/>
          <w:szCs w:val="28"/>
        </w:rPr>
        <w:t>4、“整改结果”栏填写“已整改”、“正在整改”或“未整改”。</w:t>
      </w:r>
    </w:p>
    <w:p>
      <w:pPr>
        <w:spacing w:line="360" w:lineRule="auto"/>
        <w:ind w:firstLine="560" w:firstLineChars="200"/>
        <w:rPr>
          <w:rFonts w:ascii="??_GB2312" w:hAnsi="仿宋" w:eastAsia="Times New Roman"/>
          <w:sz w:val="28"/>
          <w:szCs w:val="28"/>
        </w:rPr>
      </w:pPr>
      <w:r>
        <w:rPr>
          <w:rFonts w:ascii="??_GB2312" w:hAnsi="仿宋" w:eastAsia="Times New Roman"/>
          <w:sz w:val="28"/>
          <w:szCs w:val="28"/>
        </w:rPr>
        <w:t>5、编写人如实填写报表内容，及时处理存在问题；审核人严格审查报表格式及内容，并督促整改问题。</w:t>
      </w:r>
    </w:p>
    <w:p>
      <w:pPr>
        <w:spacing w:line="360" w:lineRule="auto"/>
        <w:ind w:firstLine="560"/>
        <w:rPr>
          <w:rFonts w:ascii="??_GB2312" w:hAnsi="仿宋" w:eastAsia="Times New Roman"/>
          <w:sz w:val="28"/>
          <w:szCs w:val="28"/>
        </w:rPr>
      </w:pPr>
      <w:r>
        <w:rPr>
          <w:rFonts w:ascii="??_GB2312" w:hAnsi="仿宋" w:eastAsia="Times New Roman"/>
          <w:sz w:val="28"/>
          <w:szCs w:val="28"/>
        </w:rPr>
        <w:t>6、主送处长、副处长，抄送主管副校长。</w:t>
      </w:r>
    </w:p>
    <w:p>
      <w:pPr>
        <w:spacing w:line="360" w:lineRule="auto"/>
        <w:ind w:firstLine="560"/>
        <w:rPr>
          <w:rFonts w:ascii="??_GB2312" w:hAnsi="仿宋" w:eastAsia="Times New Roman"/>
          <w:sz w:val="28"/>
          <w:szCs w:val="28"/>
        </w:rPr>
      </w:pPr>
    </w:p>
    <w:p>
      <w:pPr>
        <w:spacing w:line="360" w:lineRule="auto"/>
        <w:ind w:firstLine="560"/>
        <w:rPr>
          <w:rFonts w:ascii="??_GB2312" w:hAnsi="仿宋" w:eastAsia="Times New Roman"/>
          <w:sz w:val="28"/>
          <w:szCs w:val="28"/>
        </w:rPr>
      </w:pPr>
    </w:p>
    <w:p>
      <w:pPr>
        <w:spacing w:line="360" w:lineRule="auto"/>
        <w:rPr>
          <w:rFonts w:ascii="??_GB2312" w:hAnsi="仿宋" w:eastAsia="Times New Roman"/>
          <w:sz w:val="28"/>
          <w:szCs w:val="28"/>
        </w:rPr>
      </w:pPr>
    </w:p>
    <w:p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目</w:t>
      </w:r>
      <w:r>
        <w:rPr>
          <w:rFonts w:ascii="宋体" w:hAnsi="宋体"/>
          <w:b/>
          <w:bCs/>
          <w:sz w:val="44"/>
          <w:szCs w:val="44"/>
        </w:rPr>
        <w:t xml:space="preserve">    </w:t>
      </w:r>
      <w:r>
        <w:rPr>
          <w:rFonts w:hint="eastAsia" w:ascii="宋体" w:hAnsi="宋体"/>
          <w:b/>
          <w:bCs/>
          <w:sz w:val="44"/>
          <w:szCs w:val="44"/>
        </w:rPr>
        <w:t>录</w:t>
      </w:r>
    </w:p>
    <w:p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>
      <w:pPr>
        <w:pStyle w:val="6"/>
        <w:tabs>
          <w:tab w:val="right" w:leader="dot" w:pos="13238"/>
        </w:tabs>
        <w:spacing w:line="660" w:lineRule="exact"/>
        <w:rPr>
          <w:b/>
          <w:bCs/>
          <w:sz w:val="24"/>
        </w:rPr>
      </w:pPr>
      <w:r>
        <w:rPr>
          <w:rFonts w:ascii="宋体" w:hAnsi="宋体" w:cs="宋体"/>
          <w:b/>
          <w:sz w:val="24"/>
        </w:rPr>
        <w:fldChar w:fldCharType="begin"/>
      </w:r>
      <w:r>
        <w:rPr>
          <w:rFonts w:ascii="宋体" w:hAnsi="宋体" w:cs="宋体"/>
          <w:b/>
          <w:sz w:val="24"/>
        </w:rPr>
        <w:instrText xml:space="preserve">TOC \o "1-3" \h \u </w:instrText>
      </w:r>
      <w:r>
        <w:rPr>
          <w:rFonts w:ascii="宋体" w:hAnsi="宋体" w:cs="宋体"/>
          <w:b/>
          <w:sz w:val="24"/>
        </w:rPr>
        <w:fldChar w:fldCharType="separate"/>
      </w:r>
      <w:r>
        <w:fldChar w:fldCharType="begin"/>
      </w:r>
      <w:r>
        <w:instrText xml:space="preserve"> HYPERLINK \l "_Toc18101" </w:instrText>
      </w:r>
      <w:r>
        <w:fldChar w:fldCharType="separate"/>
      </w:r>
      <w:r>
        <w:rPr>
          <w:rFonts w:hint="eastAsia" w:ascii="宋体" w:hAnsi="宋体" w:cs="宋体"/>
          <w:b/>
          <w:bCs/>
          <w:sz w:val="24"/>
        </w:rPr>
        <w:t>第1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期自查报表呈现问题解决情况报告</w:t>
      </w: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b/>
          <w:bCs/>
          <w:sz w:val="24"/>
        </w:rPr>
        <w:fldChar w:fldCharType="end"/>
      </w:r>
    </w:p>
    <w:p>
      <w:pPr>
        <w:pStyle w:val="6"/>
        <w:tabs>
          <w:tab w:val="right" w:leader="dot" w:pos="13238"/>
        </w:tabs>
        <w:spacing w:line="660" w:lineRule="exact"/>
        <w:rPr>
          <w:sz w:val="24"/>
        </w:rPr>
      </w:pPr>
      <w:r>
        <w:fldChar w:fldCharType="begin"/>
      </w:r>
      <w:r>
        <w:instrText xml:space="preserve"> HYPERLINK \l "_Toc22317" </w:instrText>
      </w:r>
      <w:r>
        <w:fldChar w:fldCharType="separate"/>
      </w:r>
      <w:r>
        <w:rPr>
          <w:rFonts w:hint="eastAsia" w:ascii="宋体" w:hAnsi="宋体" w:cs="宋体"/>
          <w:sz w:val="24"/>
        </w:rPr>
        <w:t>表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：雁塔校区供水设备设施安全自查报表</w:t>
      </w:r>
      <w:r>
        <w:rPr>
          <w:sz w:val="24"/>
        </w:rPr>
        <w:tab/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fldChar w:fldCharType="end"/>
      </w:r>
    </w:p>
    <w:p>
      <w:pPr>
        <w:pStyle w:val="6"/>
        <w:tabs>
          <w:tab w:val="right" w:leader="dot" w:pos="13238"/>
        </w:tabs>
        <w:spacing w:line="660" w:lineRule="exact"/>
        <w:rPr>
          <w:sz w:val="24"/>
        </w:rPr>
      </w:pPr>
      <w:r>
        <w:fldChar w:fldCharType="begin"/>
      </w:r>
      <w:r>
        <w:instrText xml:space="preserve"> HYPERLINK \l "_Toc31992" </w:instrText>
      </w:r>
      <w:r>
        <w:fldChar w:fldCharType="separate"/>
      </w:r>
      <w:r>
        <w:rPr>
          <w:rFonts w:hint="eastAsia" w:ascii="宋体" w:hAnsi="宋体" w:cs="宋体"/>
          <w:sz w:val="24"/>
        </w:rPr>
        <w:t>表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：雁塔校区配电室设备设施及供电安全自查报表</w:t>
      </w:r>
      <w:r>
        <w:rPr>
          <w:sz w:val="24"/>
        </w:rPr>
        <w:tab/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fldChar w:fldCharType="end"/>
      </w:r>
    </w:p>
    <w:p>
      <w:pPr>
        <w:pStyle w:val="6"/>
        <w:tabs>
          <w:tab w:val="right" w:leader="dot" w:pos="13238"/>
        </w:tabs>
        <w:spacing w:line="660" w:lineRule="exact"/>
        <w:rPr>
          <w:sz w:val="24"/>
        </w:rPr>
      </w:pPr>
      <w:r>
        <w:fldChar w:fldCharType="begin"/>
      </w:r>
      <w:r>
        <w:instrText xml:space="preserve"> HYPERLINK \l "_Toc26026" </w:instrText>
      </w:r>
      <w:r>
        <w:fldChar w:fldCharType="separate"/>
      </w:r>
      <w:r>
        <w:rPr>
          <w:rFonts w:hint="eastAsia" w:ascii="宋体" w:hAnsi="宋体" w:cs="宋体"/>
          <w:sz w:val="24"/>
        </w:rPr>
        <w:t>表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：雁塔校区供暖设备设施安全自查报表</w:t>
      </w:r>
      <w:r>
        <w:rPr>
          <w:sz w:val="24"/>
        </w:rPr>
        <w:tab/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  <w:lang w:val="en-US" w:eastAsia="zh-CN"/>
        </w:rPr>
        <w:t>2</w:t>
      </w:r>
    </w:p>
    <w:p>
      <w:pPr>
        <w:pStyle w:val="6"/>
        <w:tabs>
          <w:tab w:val="right" w:leader="dot" w:pos="13238"/>
        </w:tabs>
        <w:spacing w:line="660" w:lineRule="exact"/>
        <w:rPr>
          <w:sz w:val="24"/>
        </w:rPr>
      </w:pPr>
      <w:r>
        <w:fldChar w:fldCharType="begin"/>
      </w:r>
      <w:r>
        <w:instrText xml:space="preserve"> HYPERLINK \l "_Toc9551" </w:instrText>
      </w:r>
      <w:r>
        <w:fldChar w:fldCharType="separate"/>
      </w:r>
      <w:r>
        <w:rPr>
          <w:rFonts w:hint="eastAsia" w:ascii="宋体" w:hAnsi="宋体" w:cs="宋体"/>
          <w:sz w:val="24"/>
        </w:rPr>
        <w:t>表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：雁塔校区电梯设备安全检查报表</w:t>
      </w:r>
      <w:r>
        <w:rPr>
          <w:sz w:val="24"/>
        </w:rPr>
        <w:tab/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  <w:lang w:val="en-US" w:eastAsia="zh-CN"/>
        </w:rPr>
        <w:t>6</w:t>
      </w:r>
    </w:p>
    <w:p>
      <w:pPr>
        <w:pStyle w:val="6"/>
        <w:tabs>
          <w:tab w:val="right" w:leader="dot" w:pos="13238"/>
        </w:tabs>
        <w:spacing w:line="660" w:lineRule="exact"/>
        <w:rPr>
          <w:sz w:val="24"/>
        </w:rPr>
      </w:pPr>
      <w:r>
        <w:fldChar w:fldCharType="begin"/>
      </w:r>
      <w:r>
        <w:instrText xml:space="preserve"> HYPERLINK \l "_Toc6959" </w:instrText>
      </w:r>
      <w:r>
        <w:fldChar w:fldCharType="separate"/>
      </w:r>
      <w:r>
        <w:rPr>
          <w:rFonts w:hint="eastAsia" w:ascii="宋体" w:hAnsi="宋体" w:cs="宋体"/>
          <w:sz w:val="24"/>
        </w:rPr>
        <w:t>表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：雁塔校区饮食卫生监督检查报表</w:t>
      </w:r>
      <w:r>
        <w:rPr>
          <w:sz w:val="24"/>
        </w:rPr>
        <w:tab/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  <w:lang w:val="en-US" w:eastAsia="zh-CN"/>
        </w:rPr>
        <w:t>9</w:t>
      </w:r>
    </w:p>
    <w:p>
      <w:pPr>
        <w:pStyle w:val="6"/>
        <w:tabs>
          <w:tab w:val="right" w:leader="dot" w:pos="13238"/>
        </w:tabs>
        <w:spacing w:line="660" w:lineRule="exact"/>
        <w:rPr>
          <w:sz w:val="24"/>
        </w:rPr>
      </w:pPr>
      <w:r>
        <w:fldChar w:fldCharType="begin"/>
      </w:r>
      <w:r>
        <w:instrText xml:space="preserve"> HYPERLINK \l "_Toc16966" </w:instrText>
      </w:r>
      <w:r>
        <w:fldChar w:fldCharType="separate"/>
      </w:r>
      <w:r>
        <w:rPr>
          <w:rFonts w:hint="eastAsia" w:ascii="宋体" w:hAnsi="宋体" w:cs="宋体"/>
          <w:sz w:val="24"/>
        </w:rPr>
        <w:t>表</w:t>
      </w: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b w:val="0"/>
          <w:bCs/>
          <w:sz w:val="24"/>
          <w:szCs w:val="24"/>
        </w:rPr>
        <w:t>雁塔校区垃圾压缩站设备设施安全自查报表</w:t>
      </w:r>
      <w:r>
        <w:rPr>
          <w:sz w:val="24"/>
        </w:rPr>
        <w:tab/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fldChar w:fldCharType="end"/>
      </w:r>
      <w:r>
        <w:rPr>
          <w:rFonts w:hint="eastAsia"/>
          <w:sz w:val="24"/>
          <w:lang w:val="en-US" w:eastAsia="zh-CN"/>
        </w:rPr>
        <w:t>2</w:t>
      </w:r>
    </w:p>
    <w:p>
      <w:pPr>
        <w:pStyle w:val="6"/>
        <w:tabs>
          <w:tab w:val="right" w:leader="dot" w:pos="13238"/>
        </w:tabs>
        <w:spacing w:line="660" w:lineRule="exact"/>
        <w:rPr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fldChar w:fldCharType="begin"/>
      </w:r>
      <w:r>
        <w:instrText xml:space="preserve"> HYPERLINK \l "_Toc17662" </w:instrText>
      </w:r>
      <w:r>
        <w:fldChar w:fldCharType="separate"/>
      </w:r>
      <w:r>
        <w:rPr>
          <w:rFonts w:hint="eastAsia" w:ascii="宋体" w:hAnsi="宋体" w:cs="宋体"/>
          <w:sz w:val="24"/>
        </w:rPr>
        <w:t>表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：雁塔校区修缮工程施工现场安全检查日查月报表</w:t>
      </w:r>
      <w:r>
        <w:rPr>
          <w:sz w:val="24"/>
        </w:rPr>
        <w:tab/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  <w:lang w:val="en-US" w:eastAsia="zh-CN"/>
        </w:rPr>
        <w:t>5</w:t>
      </w:r>
    </w:p>
    <w:p>
      <w:pPr>
        <w:spacing w:beforeLines="50" w:afterLines="50" w:line="660" w:lineRule="exact"/>
        <w:ind w:firstLine="188" w:firstLineChars="78"/>
        <w:jc w:val="center"/>
        <w:outlineLvl w:val="0"/>
        <w:rPr>
          <w:b/>
        </w:rPr>
        <w:sectPr>
          <w:headerReference r:id="rId3" w:type="default"/>
          <w:pgSz w:w="16838" w:h="11906" w:orient="landscape"/>
          <w:pgMar w:top="1440" w:right="1800" w:bottom="1440" w:left="1800" w:header="851" w:footer="454" w:gutter="0"/>
          <w:pgNumType w:start="1"/>
          <w:cols w:space="0" w:num="1"/>
          <w:docGrid w:type="lines" w:linePitch="312" w:charSpace="0"/>
        </w:sectPr>
      </w:pPr>
      <w:r>
        <w:rPr>
          <w:rFonts w:ascii="宋体" w:hAnsi="宋体" w:cs="宋体"/>
          <w:b/>
          <w:sz w:val="24"/>
        </w:rPr>
        <w:fldChar w:fldCharType="end"/>
      </w:r>
      <w:bookmarkStart w:id="3" w:name="_GoBack"/>
      <w:bookmarkEnd w:id="3"/>
      <w:bookmarkStart w:id="0" w:name="_Toc18101"/>
    </w:p>
    <w:p>
      <w:pPr>
        <w:spacing w:line="360" w:lineRule="auto"/>
        <w:jc w:val="center"/>
        <w:outlineLvl w:val="0"/>
        <w:rPr>
          <w:rFonts w:ascii="宋体"/>
          <w:color w:val="FF0000"/>
          <w:sz w:val="40"/>
          <w:szCs w:val="40"/>
        </w:rPr>
      </w:pPr>
      <w:r>
        <w:rPr>
          <w:rFonts w:hint="eastAsia" w:ascii="宋体" w:hAnsi="宋体"/>
          <w:color w:val="000000" w:themeColor="text1"/>
          <w:sz w:val="40"/>
          <w:szCs w:val="40"/>
        </w:rPr>
        <w:t>第1</w:t>
      </w:r>
      <w:r>
        <w:rPr>
          <w:rFonts w:hint="eastAsia" w:ascii="宋体" w:hAnsi="宋体"/>
          <w:color w:val="000000" w:themeColor="text1"/>
          <w:sz w:val="40"/>
          <w:szCs w:val="40"/>
          <w:lang w:val="en-US" w:eastAsia="zh-CN"/>
        </w:rPr>
        <w:t>2</w:t>
      </w:r>
      <w:r>
        <w:rPr>
          <w:rFonts w:hint="eastAsia" w:ascii="宋体" w:hAnsi="宋体"/>
          <w:color w:val="000000" w:themeColor="text1"/>
          <w:sz w:val="40"/>
          <w:szCs w:val="40"/>
        </w:rPr>
        <w:t>期自查报表呈现问题解决情况报告</w:t>
      </w:r>
      <w:bookmarkEnd w:id="0"/>
    </w:p>
    <w:tbl>
      <w:tblPr>
        <w:tblStyle w:val="8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336"/>
        <w:gridCol w:w="5560"/>
        <w:gridCol w:w="4057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报送科室</w:t>
            </w:r>
          </w:p>
        </w:tc>
        <w:tc>
          <w:tcPr>
            <w:tcW w:w="1336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所属表格</w:t>
            </w:r>
          </w:p>
        </w:tc>
        <w:tc>
          <w:tcPr>
            <w:tcW w:w="5560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存在问题</w:t>
            </w:r>
          </w:p>
        </w:tc>
        <w:tc>
          <w:tcPr>
            <w:tcW w:w="4057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整改措施</w:t>
            </w:r>
          </w:p>
        </w:tc>
        <w:tc>
          <w:tcPr>
            <w:tcW w:w="201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整改结果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560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057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560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057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560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057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560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057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560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057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560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057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560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057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560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057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560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057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</w:tr>
    </w:tbl>
    <w:p>
      <w:pPr>
        <w:adjustRightInd w:val="0"/>
        <w:snapToGrid w:val="0"/>
        <w:spacing w:beforeLines="50" w:afterLines="100" w:line="320" w:lineRule="exact"/>
        <w:rPr>
          <w:rFonts w:ascii="宋体" w:hAnsi="宋体" w:cs="宋体"/>
          <w:b/>
          <w:szCs w:val="21"/>
        </w:rPr>
      </w:pPr>
    </w:p>
    <w:p>
      <w:pPr>
        <w:adjustRightInd w:val="0"/>
        <w:snapToGrid w:val="0"/>
        <w:spacing w:beforeLines="50" w:afterLines="100" w:line="320" w:lineRule="exact"/>
        <w:rPr>
          <w:rFonts w:ascii="宋体" w:hAnsi="宋体" w:cs="宋体"/>
          <w:b/>
          <w:szCs w:val="21"/>
        </w:rPr>
      </w:pPr>
    </w:p>
    <w:p>
      <w:pPr>
        <w:adjustRightInd w:val="0"/>
        <w:snapToGrid w:val="0"/>
        <w:spacing w:beforeLines="50" w:afterLines="100" w:line="320" w:lineRule="exact"/>
        <w:rPr>
          <w:rFonts w:ascii="宋体" w:hAnsi="宋体" w:cs="宋体"/>
          <w:b/>
          <w:szCs w:val="21"/>
        </w:rPr>
      </w:pPr>
    </w:p>
    <w:p>
      <w:pPr>
        <w:adjustRightInd w:val="0"/>
        <w:snapToGrid w:val="0"/>
        <w:spacing w:beforeLines="50" w:afterLines="100" w:line="320" w:lineRule="exac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表1-1：雁塔校区供水设备设施安全自查报表(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szCs w:val="21"/>
        </w:rPr>
        <w:t>月1日—1月15日)                                            巡查人：王智刚</w:t>
      </w:r>
    </w:p>
    <w:tbl>
      <w:tblPr>
        <w:tblStyle w:val="8"/>
        <w:tblW w:w="155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733"/>
        <w:gridCol w:w="1989"/>
        <w:gridCol w:w="1035"/>
        <w:gridCol w:w="3365"/>
        <w:gridCol w:w="65"/>
        <w:gridCol w:w="1157"/>
        <w:gridCol w:w="1753"/>
        <w:gridCol w:w="933"/>
        <w:gridCol w:w="2543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供水系统名称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设备类型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巡查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日期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参数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运行状况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存在问题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整改措施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整改结果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9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大楼北水泵房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管网加压泵（6台）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1.10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restart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restart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恒压罐（1台）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1.10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排风系统（1套）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1.10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污水泵（2台）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1.10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控制柜（1面）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1.10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大楼负一楼加压设备间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1号变频加压泵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1.10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变频温度：3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℃；累计功耗：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1388</w:t>
            </w:r>
            <w:r>
              <w:rPr>
                <w:rFonts w:hint="eastAsia" w:ascii="宋体" w:hAnsi="宋体" w:eastAsia="宋体" w:cs="宋体"/>
                <w:szCs w:val="21"/>
              </w:rPr>
              <w:t>KWH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restart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restart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2号变频加压泵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1.10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变频温度：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</w:rPr>
              <w:t>℃；累计功耗：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1047</w:t>
            </w:r>
            <w:r>
              <w:rPr>
                <w:rFonts w:hint="eastAsia" w:ascii="宋体" w:hAnsi="宋体" w:eastAsia="宋体" w:cs="宋体"/>
                <w:szCs w:val="21"/>
              </w:rPr>
              <w:t>KWH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3号变频加压泵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1.10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变频温度：2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℃；累计功耗：47KWH 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恒压罐（1台）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1.10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</w:tcPr>
          <w:tbl>
            <w:tblPr>
              <w:tblStyle w:val="8"/>
              <w:tblW w:w="15593" w:type="dxa"/>
              <w:jc w:val="center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1559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szCs w:val="21"/>
                    </w:rPr>
                    <w:t>高压腔压力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15593" w:type="dxa"/>
                  <w:tcBorders>
                    <w:top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超高压腔压力</w:t>
                  </w:r>
                </w:p>
              </w:tc>
            </w:tr>
          </w:tbl>
          <w:p/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1.10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压力:0.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49</w:t>
            </w:r>
            <w:r>
              <w:rPr>
                <w:rFonts w:hint="eastAsia" w:ascii="宋体" w:hAnsi="宋体" w:cs="宋体"/>
                <w:szCs w:val="21"/>
              </w:rPr>
              <w:t>MP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</w:tcPr>
          <w:tbl>
            <w:tblPr>
              <w:tblStyle w:val="8"/>
              <w:tblW w:w="15593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1559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超高压腔压力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1559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超高压腔压力</w:t>
                  </w:r>
                </w:p>
              </w:tc>
            </w:tr>
          </w:tbl>
          <w:p/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1.10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压力:0.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szCs w:val="21"/>
              </w:rPr>
              <w:t>MP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控制柜（1面）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1.10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主要阶段性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保养工作</w:t>
            </w:r>
          </w:p>
        </w:tc>
        <w:tc>
          <w:tcPr>
            <w:tcW w:w="13957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其它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需要说明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的问题</w:t>
            </w:r>
          </w:p>
        </w:tc>
        <w:tc>
          <w:tcPr>
            <w:tcW w:w="13957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每周定期启动管网加压泵一次。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市政管网压力</w:t>
            </w:r>
          </w:p>
        </w:tc>
        <w:tc>
          <w:tcPr>
            <w:tcW w:w="638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0.34Mpa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日均用水量（吨）</w:t>
            </w:r>
          </w:p>
        </w:tc>
        <w:tc>
          <w:tcPr>
            <w:tcW w:w="45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3366</w:t>
            </w:r>
          </w:p>
        </w:tc>
      </w:tr>
    </w:tbl>
    <w:p>
      <w:pPr>
        <w:spacing w:line="20" w:lineRule="exact"/>
        <w:rPr>
          <w:rFonts w:ascii="仿宋" w:hAnsi="仿宋" w:eastAsia="Times New Roman" w:cs="仿宋"/>
          <w:b/>
          <w:bCs/>
          <w:sz w:val="24"/>
        </w:rPr>
      </w:pPr>
    </w:p>
    <w:p>
      <w:pPr>
        <w:adjustRightInd w:val="0"/>
        <w:snapToGrid w:val="0"/>
        <w:spacing w:beforeLines="50" w:afterLines="100" w:line="320" w:lineRule="exact"/>
        <w:rPr>
          <w:rFonts w:ascii="宋体" w:hAnsi="宋体" w:cs="宋体"/>
          <w:b/>
          <w:szCs w:val="21"/>
        </w:rPr>
      </w:pPr>
    </w:p>
    <w:p>
      <w:pPr>
        <w:adjustRightInd w:val="0"/>
        <w:snapToGrid w:val="0"/>
        <w:spacing w:beforeLines="50" w:afterLines="100" w:line="320" w:lineRule="exact"/>
        <w:rPr>
          <w:rFonts w:ascii="宋体" w:hAnsi="宋体" w:cs="宋体"/>
          <w:b/>
          <w:szCs w:val="21"/>
        </w:rPr>
      </w:pPr>
    </w:p>
    <w:tbl>
      <w:tblPr>
        <w:tblStyle w:val="8"/>
        <w:tblpPr w:leftFromText="180" w:rightFromText="180" w:vertAnchor="text" w:horzAnchor="page" w:tblpXSpec="center" w:tblpY="182"/>
        <w:tblOverlap w:val="never"/>
        <w:tblW w:w="1561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4" w:space="0"/>
          <w:insideV w:val="non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"/>
        <w:gridCol w:w="722"/>
        <w:gridCol w:w="1361"/>
        <w:gridCol w:w="5378"/>
        <w:gridCol w:w="1314"/>
        <w:gridCol w:w="1657"/>
        <w:gridCol w:w="3557"/>
        <w:gridCol w:w="1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7" w:type="dxa"/>
          <w:trHeight w:val="720" w:hRule="atLeast"/>
          <w:jc w:val="center"/>
        </w:trPr>
        <w:tc>
          <w:tcPr>
            <w:tcW w:w="1549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100" w:line="320" w:lineRule="exact"/>
              <w:rPr>
                <w:rFonts w:ascii="宋体" w:hAnsi="宋体" w:eastAsia="宋体" w:cs="宋体"/>
                <w:b/>
                <w:szCs w:val="21"/>
              </w:rPr>
            </w:pPr>
            <w:bookmarkStart w:id="1" w:name="_Toc9551"/>
            <w:r>
              <w:rPr>
                <w:rFonts w:hint="eastAsia" w:ascii="宋体" w:hAnsi="宋体" w:eastAsia="宋体" w:cs="宋体"/>
                <w:b/>
                <w:szCs w:val="21"/>
              </w:rPr>
              <w:t>表1-2：雁塔校区供水设备设施安全自查报表(1月1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日—1月31日)                                            巡查人：王智刚</w:t>
            </w:r>
          </w:p>
          <w:tbl>
            <w:tblPr>
              <w:tblStyle w:val="8"/>
              <w:tblW w:w="15593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3"/>
              <w:gridCol w:w="733"/>
              <w:gridCol w:w="1989"/>
              <w:gridCol w:w="1108"/>
              <w:gridCol w:w="3292"/>
              <w:gridCol w:w="130"/>
              <w:gridCol w:w="1092"/>
              <w:gridCol w:w="1753"/>
              <w:gridCol w:w="933"/>
              <w:gridCol w:w="2543"/>
              <w:gridCol w:w="11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7" w:hRule="exact"/>
                <w:jc w:val="center"/>
              </w:trPr>
              <w:tc>
                <w:tcPr>
                  <w:tcW w:w="90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供水系统名称</w:t>
                  </w: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设备类型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巡查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日期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参数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运行状况</w:t>
                  </w:r>
                </w:p>
              </w:tc>
              <w:tc>
                <w:tcPr>
                  <w:tcW w:w="268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存在问题</w:t>
                  </w:r>
                </w:p>
              </w:tc>
              <w:tc>
                <w:tcPr>
                  <w:tcW w:w="254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整改措施</w:t>
                  </w: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整改结果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exact"/>
                <w:jc w:val="center"/>
              </w:trPr>
              <w:tc>
                <w:tcPr>
                  <w:tcW w:w="90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大楼北水泵房</w:t>
                  </w: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管网加压泵（6台）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1.21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—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restart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restart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恒压罐（1台）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1.21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—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排风系统（1套）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1.21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—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污水泵（2台）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1.21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—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控制柜（1面）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1.21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—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2" w:hRule="exact"/>
                <w:jc w:val="center"/>
              </w:trPr>
              <w:tc>
                <w:tcPr>
                  <w:tcW w:w="90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大楼负一楼加压设备间</w:t>
                  </w: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1号变频加压泵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1.21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变频温度：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℃；累计功耗：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1429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KWH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restart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restart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2号变频加压泵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1.21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变频温度：2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℃；累计功耗：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1070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KWH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3号变频加压泵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1.21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变频温度：2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 xml:space="preserve">℃；累计功耗：47KWH 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恒压罐（1台）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1.21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—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</w:tcPr>
                <w:tbl>
                  <w:tblPr>
                    <w:tblStyle w:val="8"/>
                    <w:tblW w:w="15593" w:type="dxa"/>
                    <w:jc w:val="center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5593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5" w:hRule="exact"/>
                      <w:jc w:val="center"/>
                    </w:trPr>
                    <w:tc>
                      <w:tcPr>
                        <w:tcW w:w="15593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 w:eastAsia="宋体" w:cs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Cs w:val="21"/>
                          </w:rPr>
                          <w:t>高压腔压力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5" w:hRule="exact"/>
                      <w:jc w:val="center"/>
                    </w:trPr>
                    <w:tc>
                      <w:tcPr>
                        <w:tcW w:w="15593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 w:eastAsia="宋体" w:cs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Cs w:val="21"/>
                          </w:rPr>
                          <w:t>超高压腔压力</w:t>
                        </w:r>
                      </w:p>
                    </w:tc>
                  </w:tr>
                </w:tbl>
                <w:p/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1.21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压力:0.</w:t>
                  </w: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49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MP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</w:tcPr>
                <w:tbl>
                  <w:tblPr>
                    <w:tblStyle w:val="8"/>
                    <w:tblW w:w="15593" w:type="dxa"/>
                    <w:jc w:val="center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5593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5" w:hRule="exact"/>
                      <w:jc w:val="center"/>
                    </w:trPr>
                    <w:tc>
                      <w:tcPr>
                        <w:tcW w:w="15593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 w:eastAsia="宋体" w:cs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Cs w:val="21"/>
                          </w:rPr>
                          <w:t>超高压腔压力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5" w:hRule="exact"/>
                      <w:jc w:val="center"/>
                    </w:trPr>
                    <w:tc>
                      <w:tcPr>
                        <w:tcW w:w="15593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 w:eastAsia="宋体" w:cs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Cs w:val="21"/>
                          </w:rPr>
                          <w:t>超高压腔压力</w:t>
                        </w:r>
                      </w:p>
                    </w:tc>
                  </w:tr>
                </w:tbl>
                <w:p/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1.21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压力:0.</w:t>
                  </w: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50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MP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控制柜（1面）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1.21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—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163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主要阶段性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保养工作</w:t>
                  </w:r>
                </w:p>
              </w:tc>
              <w:tc>
                <w:tcPr>
                  <w:tcW w:w="13957" w:type="dxa"/>
                  <w:gridSpan w:val="9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  <w:jc w:val="center"/>
              </w:trPr>
              <w:tc>
                <w:tcPr>
                  <w:tcW w:w="163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其它</w:t>
                  </w: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需要说明</w:t>
                  </w: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的问题</w:t>
                  </w:r>
                </w:p>
              </w:tc>
              <w:tc>
                <w:tcPr>
                  <w:tcW w:w="13957" w:type="dxa"/>
                  <w:gridSpan w:val="9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每周定期启动管网加压泵一次。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163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市政管网压力</w:t>
                  </w:r>
                </w:p>
              </w:tc>
              <w:tc>
                <w:tcPr>
                  <w:tcW w:w="6389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0.3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Mpa</w:t>
                  </w:r>
                </w:p>
              </w:tc>
              <w:tc>
                <w:tcPr>
                  <w:tcW w:w="297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日均用水量（吨）</w:t>
                  </w:r>
                </w:p>
              </w:tc>
              <w:tc>
                <w:tcPr>
                  <w:tcW w:w="4593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1"/>
                      <w:lang w:val="en-US" w:eastAsia="zh-CN"/>
                    </w:rPr>
                    <w:t>3366</w:t>
                  </w:r>
                </w:p>
              </w:tc>
            </w:tr>
          </w:tbl>
          <w:p>
            <w:pPr>
              <w:spacing w:afterLines="50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afterLines="50"/>
              <w:rPr>
                <w:rFonts w:ascii="宋体" w:hAnsi="宋体" w:cs="宋体"/>
                <w:b/>
                <w:szCs w:val="21"/>
              </w:rPr>
            </w:pPr>
          </w:p>
          <w:p>
            <w:pPr>
              <w:adjustRightInd w:val="0"/>
              <w:snapToGrid w:val="0"/>
              <w:spacing w:beforeLines="50" w:afterLines="100" w:line="32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表1-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：雁塔校区供水设备设施安全自查报表(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月1日—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月15日)                                            巡查人：王智刚</w:t>
            </w:r>
          </w:p>
          <w:tbl>
            <w:tblPr>
              <w:tblStyle w:val="8"/>
              <w:tblW w:w="15593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3"/>
              <w:gridCol w:w="733"/>
              <w:gridCol w:w="1989"/>
              <w:gridCol w:w="1035"/>
              <w:gridCol w:w="3365"/>
              <w:gridCol w:w="65"/>
              <w:gridCol w:w="1157"/>
              <w:gridCol w:w="1753"/>
              <w:gridCol w:w="933"/>
              <w:gridCol w:w="2543"/>
              <w:gridCol w:w="11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7" w:hRule="exact"/>
                <w:jc w:val="center"/>
              </w:trPr>
              <w:tc>
                <w:tcPr>
                  <w:tcW w:w="90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供水系统名称</w:t>
                  </w: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设备类型</w:t>
                  </w: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巡查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日期</w:t>
                  </w:r>
                </w:p>
              </w:tc>
              <w:tc>
                <w:tcPr>
                  <w:tcW w:w="3430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参数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运行状况</w:t>
                  </w:r>
                </w:p>
              </w:tc>
              <w:tc>
                <w:tcPr>
                  <w:tcW w:w="268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存在问题</w:t>
                  </w:r>
                </w:p>
              </w:tc>
              <w:tc>
                <w:tcPr>
                  <w:tcW w:w="254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整改措施</w:t>
                  </w: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整改结果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exact"/>
                <w:jc w:val="center"/>
              </w:trPr>
              <w:tc>
                <w:tcPr>
                  <w:tcW w:w="90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大楼北水泵房</w:t>
                  </w: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管网加压泵（6台）</w:t>
                  </w: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2.2</w:t>
                  </w:r>
                </w:p>
              </w:tc>
              <w:tc>
                <w:tcPr>
                  <w:tcW w:w="3430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—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restart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restart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恒压罐（1台）</w:t>
                  </w: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2.2</w:t>
                  </w:r>
                </w:p>
              </w:tc>
              <w:tc>
                <w:tcPr>
                  <w:tcW w:w="3430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—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排风系统（1套）</w:t>
                  </w: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2.2</w:t>
                  </w:r>
                </w:p>
              </w:tc>
              <w:tc>
                <w:tcPr>
                  <w:tcW w:w="3430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—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污水泵（2台）</w:t>
                  </w: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2.2</w:t>
                  </w:r>
                </w:p>
              </w:tc>
              <w:tc>
                <w:tcPr>
                  <w:tcW w:w="3430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—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控制柜（1面）</w:t>
                  </w: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2.2</w:t>
                  </w:r>
                </w:p>
              </w:tc>
              <w:tc>
                <w:tcPr>
                  <w:tcW w:w="3430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—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2" w:hRule="exact"/>
                <w:jc w:val="center"/>
              </w:trPr>
              <w:tc>
                <w:tcPr>
                  <w:tcW w:w="90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大楼负一楼加压设备间</w:t>
                  </w: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1号变频加压泵</w:t>
                  </w: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2.2</w:t>
                  </w:r>
                </w:p>
              </w:tc>
              <w:tc>
                <w:tcPr>
                  <w:tcW w:w="3430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变频温度：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19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℃；累计功耗：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1513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KWH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restart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restart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2号变频加压泵</w:t>
                  </w: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2.2</w:t>
                  </w:r>
                </w:p>
              </w:tc>
              <w:tc>
                <w:tcPr>
                  <w:tcW w:w="3430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变频温度：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27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℃；累计功耗：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1104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KWH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3号变频加压泵</w:t>
                  </w: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2.2</w:t>
                  </w:r>
                </w:p>
              </w:tc>
              <w:tc>
                <w:tcPr>
                  <w:tcW w:w="3430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变频温度：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19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 xml:space="preserve">℃；累计功耗：47KWH 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恒压罐（1台）</w:t>
                  </w: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2.2</w:t>
                  </w:r>
                </w:p>
              </w:tc>
              <w:tc>
                <w:tcPr>
                  <w:tcW w:w="3430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—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</w:tcPr>
                <w:tbl>
                  <w:tblPr>
                    <w:tblStyle w:val="8"/>
                    <w:tblW w:w="15593" w:type="dxa"/>
                    <w:jc w:val="center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5593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5" w:hRule="exact"/>
                      <w:jc w:val="center"/>
                    </w:trPr>
                    <w:tc>
                      <w:tcPr>
                        <w:tcW w:w="15593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 w:eastAsia="宋体" w:cs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Cs w:val="21"/>
                          </w:rPr>
                          <w:t>高压腔压力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5" w:hRule="exact"/>
                      <w:jc w:val="center"/>
                    </w:trPr>
                    <w:tc>
                      <w:tcPr>
                        <w:tcW w:w="15593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 w:eastAsia="宋体" w:cs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Cs w:val="21"/>
                          </w:rPr>
                          <w:t>超高压腔压力</w:t>
                        </w:r>
                      </w:p>
                    </w:tc>
                  </w:tr>
                </w:tbl>
                <w:p/>
              </w:tc>
              <w:tc>
                <w:tcPr>
                  <w:tcW w:w="10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2.2</w:t>
                  </w:r>
                </w:p>
              </w:tc>
              <w:tc>
                <w:tcPr>
                  <w:tcW w:w="3430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压力:0.</w:t>
                  </w: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49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MP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</w:tcPr>
                <w:tbl>
                  <w:tblPr>
                    <w:tblStyle w:val="8"/>
                    <w:tblW w:w="15593" w:type="dxa"/>
                    <w:jc w:val="center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5593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5" w:hRule="exact"/>
                      <w:jc w:val="center"/>
                    </w:trPr>
                    <w:tc>
                      <w:tcPr>
                        <w:tcW w:w="15593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 w:eastAsia="宋体" w:cs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Cs w:val="21"/>
                          </w:rPr>
                          <w:t>超高压腔压力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5" w:hRule="exact"/>
                      <w:jc w:val="center"/>
                    </w:trPr>
                    <w:tc>
                      <w:tcPr>
                        <w:tcW w:w="15593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 w:eastAsia="宋体" w:cs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Cs w:val="21"/>
                          </w:rPr>
                          <w:t>超高压腔压力</w:t>
                        </w:r>
                      </w:p>
                    </w:tc>
                  </w:tr>
                </w:tbl>
                <w:p/>
              </w:tc>
              <w:tc>
                <w:tcPr>
                  <w:tcW w:w="10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2.2</w:t>
                  </w:r>
                </w:p>
              </w:tc>
              <w:tc>
                <w:tcPr>
                  <w:tcW w:w="3430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压力:0.</w:t>
                  </w: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50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MP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控制柜（1面）</w:t>
                  </w: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2.2</w:t>
                  </w:r>
                </w:p>
              </w:tc>
              <w:tc>
                <w:tcPr>
                  <w:tcW w:w="3430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—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163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主要阶段性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保养工作</w:t>
                  </w:r>
                </w:p>
              </w:tc>
              <w:tc>
                <w:tcPr>
                  <w:tcW w:w="13957" w:type="dxa"/>
                  <w:gridSpan w:val="9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  <w:jc w:val="center"/>
              </w:trPr>
              <w:tc>
                <w:tcPr>
                  <w:tcW w:w="163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其它</w:t>
                  </w: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需要说明</w:t>
                  </w: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的问题</w:t>
                  </w:r>
                </w:p>
              </w:tc>
              <w:tc>
                <w:tcPr>
                  <w:tcW w:w="13957" w:type="dxa"/>
                  <w:gridSpan w:val="9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每周定期启动管网加压泵一次。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163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市政管网压力</w:t>
                  </w:r>
                </w:p>
              </w:tc>
              <w:tc>
                <w:tcPr>
                  <w:tcW w:w="6389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0.3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Mpa</w:t>
                  </w:r>
                </w:p>
              </w:tc>
              <w:tc>
                <w:tcPr>
                  <w:tcW w:w="297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日均用水量（吨）</w:t>
                  </w:r>
                </w:p>
              </w:tc>
              <w:tc>
                <w:tcPr>
                  <w:tcW w:w="4593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1"/>
                      <w:lang w:val="en-US" w:eastAsia="zh-CN"/>
                    </w:rPr>
                    <w:t>2484</w:t>
                  </w:r>
                </w:p>
              </w:tc>
            </w:tr>
          </w:tbl>
          <w:p>
            <w:pPr>
              <w:spacing w:afterLines="50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afterLines="50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afterLines="50"/>
              <w:rPr>
                <w:rFonts w:ascii="宋体" w:hAnsi="宋体" w:cs="宋体"/>
                <w:b/>
                <w:szCs w:val="21"/>
              </w:rPr>
            </w:pPr>
          </w:p>
          <w:p>
            <w:pPr>
              <w:adjustRightInd w:val="0"/>
              <w:snapToGrid w:val="0"/>
              <w:spacing w:beforeLines="50" w:afterLines="100" w:line="32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表1-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：雁塔校区供水设备设施安全自查报表(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月1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日—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日)                                            巡查人：王智刚</w:t>
            </w:r>
          </w:p>
          <w:tbl>
            <w:tblPr>
              <w:tblStyle w:val="8"/>
              <w:tblW w:w="15593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3"/>
              <w:gridCol w:w="733"/>
              <w:gridCol w:w="1989"/>
              <w:gridCol w:w="1108"/>
              <w:gridCol w:w="3292"/>
              <w:gridCol w:w="130"/>
              <w:gridCol w:w="1092"/>
              <w:gridCol w:w="1753"/>
              <w:gridCol w:w="933"/>
              <w:gridCol w:w="2543"/>
              <w:gridCol w:w="11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7" w:hRule="exact"/>
                <w:jc w:val="center"/>
              </w:trPr>
              <w:tc>
                <w:tcPr>
                  <w:tcW w:w="90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供水系统名称</w:t>
                  </w: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设备类型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巡查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日期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参数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运行状况</w:t>
                  </w:r>
                </w:p>
              </w:tc>
              <w:tc>
                <w:tcPr>
                  <w:tcW w:w="268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存在问题</w:t>
                  </w:r>
                </w:p>
              </w:tc>
              <w:tc>
                <w:tcPr>
                  <w:tcW w:w="254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整改措施</w:t>
                  </w: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整改结果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exact"/>
                <w:jc w:val="center"/>
              </w:trPr>
              <w:tc>
                <w:tcPr>
                  <w:tcW w:w="90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大楼北水泵房</w:t>
                  </w: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管网加压泵（6台）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2.19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—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restart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restart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恒压罐（1台）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2.19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—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排风系统（1套）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2.19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—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污水泵（2台）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2.19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—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控制柜（1面）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2.19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—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2" w:hRule="exact"/>
                <w:jc w:val="center"/>
              </w:trPr>
              <w:tc>
                <w:tcPr>
                  <w:tcW w:w="90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大楼负一楼加压设备间</w:t>
                  </w: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1号变频加压泵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2.19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变频温度：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℃；累计功耗：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1584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KWH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restart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restart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2号变频加压泵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2.19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变频温度：2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℃；累计功耗：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1305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KWH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3号变频加压泵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2.19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变频温度：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19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 xml:space="preserve">℃；累计功耗：47KWH 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恒压罐（1台）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2.19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—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</w:tcPr>
                <w:tbl>
                  <w:tblPr>
                    <w:tblStyle w:val="8"/>
                    <w:tblW w:w="15593" w:type="dxa"/>
                    <w:jc w:val="center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5593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5" w:hRule="exact"/>
                      <w:jc w:val="center"/>
                    </w:trPr>
                    <w:tc>
                      <w:tcPr>
                        <w:tcW w:w="15593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 w:eastAsia="宋体" w:cs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Cs w:val="21"/>
                          </w:rPr>
                          <w:t>高压腔压力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5" w:hRule="exact"/>
                      <w:jc w:val="center"/>
                    </w:trPr>
                    <w:tc>
                      <w:tcPr>
                        <w:tcW w:w="15593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 w:eastAsia="宋体" w:cs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Cs w:val="21"/>
                          </w:rPr>
                          <w:t>超高压腔压力</w:t>
                        </w:r>
                      </w:p>
                    </w:tc>
                  </w:tr>
                </w:tbl>
                <w:p/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2.19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压力:0.</w:t>
                  </w: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49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MP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</w:tcPr>
                <w:tbl>
                  <w:tblPr>
                    <w:tblStyle w:val="8"/>
                    <w:tblW w:w="15593" w:type="dxa"/>
                    <w:jc w:val="center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5593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5" w:hRule="exact"/>
                      <w:jc w:val="center"/>
                    </w:trPr>
                    <w:tc>
                      <w:tcPr>
                        <w:tcW w:w="15593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 w:eastAsia="宋体" w:cs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Cs w:val="21"/>
                          </w:rPr>
                          <w:t>超高压腔压力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5" w:hRule="exact"/>
                      <w:jc w:val="center"/>
                    </w:trPr>
                    <w:tc>
                      <w:tcPr>
                        <w:tcW w:w="15593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 w:eastAsia="宋体" w:cs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Cs w:val="21"/>
                          </w:rPr>
                          <w:t>超高压腔压力</w:t>
                        </w:r>
                      </w:p>
                    </w:tc>
                  </w:tr>
                </w:tbl>
                <w:p/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2.19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压力:0.</w:t>
                  </w: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50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MP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exac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</w:p>
              </w:tc>
              <w:tc>
                <w:tcPr>
                  <w:tcW w:w="272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控制柜（1面）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exact"/>
                    <w:jc w:val="center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2.19</w:t>
                  </w:r>
                </w:p>
              </w:tc>
              <w:tc>
                <w:tcPr>
                  <w:tcW w:w="3422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—</w:t>
                  </w:r>
                </w:p>
              </w:tc>
              <w:tc>
                <w:tcPr>
                  <w:tcW w:w="10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686" w:type="dxa"/>
                  <w:gridSpan w:val="2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43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163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主要阶段性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保养工作</w:t>
                  </w:r>
                </w:p>
              </w:tc>
              <w:tc>
                <w:tcPr>
                  <w:tcW w:w="13957" w:type="dxa"/>
                  <w:gridSpan w:val="9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  <w:jc w:val="center"/>
              </w:trPr>
              <w:tc>
                <w:tcPr>
                  <w:tcW w:w="163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其它</w:t>
                  </w: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需要说明</w:t>
                  </w: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的问题</w:t>
                  </w:r>
                </w:p>
              </w:tc>
              <w:tc>
                <w:tcPr>
                  <w:tcW w:w="13957" w:type="dxa"/>
                  <w:gridSpan w:val="9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每周定期启动管网加压泵一次。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163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市政管网压力</w:t>
                  </w:r>
                </w:p>
              </w:tc>
              <w:tc>
                <w:tcPr>
                  <w:tcW w:w="6389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0.35Mpa</w:t>
                  </w:r>
                </w:p>
              </w:tc>
              <w:tc>
                <w:tcPr>
                  <w:tcW w:w="297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日均用水量（吨）</w:t>
                  </w:r>
                </w:p>
              </w:tc>
              <w:tc>
                <w:tcPr>
                  <w:tcW w:w="4593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1"/>
                      <w:lang w:val="en-US" w:eastAsia="zh-CN"/>
                    </w:rPr>
                    <w:t>2484</w:t>
                  </w:r>
                </w:p>
              </w:tc>
            </w:tr>
          </w:tbl>
          <w:p>
            <w:pPr>
              <w:spacing w:afterLines="50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afterLines="50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afterLines="50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after="156" w:afterLines="5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表</w:t>
            </w:r>
            <w:r>
              <w:rPr>
                <w:rFonts w:ascii="宋体" w:hAnsi="宋体" w:cs="宋体"/>
                <w:b/>
                <w:szCs w:val="21"/>
              </w:rPr>
              <w:t>2-</w:t>
            </w:r>
            <w:r>
              <w:rPr>
                <w:rFonts w:hint="eastAsia" w:ascii="宋体" w:hAnsi="宋体" w:cs="宋体"/>
                <w:b/>
                <w:szCs w:val="21"/>
              </w:rPr>
              <w:t>1：雁塔校区配电室设备设施及供电安全自查报表</w:t>
            </w:r>
            <w:r>
              <w:rPr>
                <w:rFonts w:ascii="宋体" w:hAnsi="宋体" w:cs="宋体"/>
                <w:b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szCs w:val="21"/>
              </w:rPr>
              <w:t>1月1日</w:t>
            </w:r>
            <w:r>
              <w:rPr>
                <w:rFonts w:ascii="宋体" w:hAnsi="宋体" w:cs="宋体"/>
                <w:b/>
                <w:szCs w:val="21"/>
              </w:rPr>
              <w:t>—</w:t>
            </w:r>
            <w:r>
              <w:rPr>
                <w:rFonts w:hint="eastAsia" w:ascii="宋体" w:hAnsi="宋体" w:cs="宋体"/>
                <w:b/>
                <w:szCs w:val="21"/>
              </w:rPr>
              <w:t>1月15日</w:t>
            </w:r>
            <w:r>
              <w:rPr>
                <w:rFonts w:ascii="宋体" w:hAnsi="宋体" w:cs="宋体"/>
                <w:b/>
                <w:szCs w:val="21"/>
              </w:rPr>
              <w:t xml:space="preserve">)                                         </w:t>
            </w:r>
            <w:r>
              <w:rPr>
                <w:rFonts w:hint="eastAsia" w:ascii="宋体" w:hAnsi="宋体" w:cs="宋体"/>
                <w:b/>
                <w:szCs w:val="21"/>
              </w:rPr>
              <w:t>巡查人：陈利平</w:t>
            </w:r>
          </w:p>
          <w:tbl>
            <w:tblPr>
              <w:tblStyle w:val="8"/>
              <w:tblW w:w="15456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6"/>
              <w:gridCol w:w="885"/>
              <w:gridCol w:w="1020"/>
              <w:gridCol w:w="840"/>
              <w:gridCol w:w="1376"/>
              <w:gridCol w:w="1157"/>
              <w:gridCol w:w="1194"/>
              <w:gridCol w:w="1192"/>
              <w:gridCol w:w="1103"/>
              <w:gridCol w:w="2211"/>
              <w:gridCol w:w="1986"/>
              <w:gridCol w:w="12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配电室</w:t>
                  </w:r>
                </w:p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名称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变压器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额定容量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巡查</w:t>
                  </w:r>
                </w:p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日期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变压器温度</w:t>
                  </w:r>
                </w:p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(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≤</w:t>
                  </w:r>
                  <w:r>
                    <w:rPr>
                      <w:rFonts w:ascii="宋体" w:hAnsi="宋体" w:cs="宋体"/>
                      <w:b/>
                      <w:szCs w:val="21"/>
                    </w:rPr>
                    <w:t>80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℃</w:t>
                  </w:r>
                  <w:r>
                    <w:rPr>
                      <w:rFonts w:ascii="宋体" w:hAnsi="宋体" w:cs="宋体"/>
                      <w:b/>
                      <w:szCs w:val="21"/>
                    </w:rPr>
                    <w:t>)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低压总柜</w:t>
                  </w:r>
                  <w:r>
                    <w:rPr>
                      <w:rFonts w:ascii="宋体" w:cs="宋体"/>
                      <w:b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电压（</w:t>
                  </w:r>
                  <w:r>
                    <w:rPr>
                      <w:rFonts w:ascii="宋体" w:hAnsi="宋体" w:cs="宋体"/>
                      <w:b/>
                      <w:szCs w:val="21"/>
                    </w:rPr>
                    <w:t>V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低压总柜电流（</w:t>
                  </w:r>
                  <w:r>
                    <w:rPr>
                      <w:rFonts w:ascii="宋体" w:hAnsi="宋体" w:cs="宋体"/>
                      <w:b/>
                      <w:szCs w:val="21"/>
                    </w:rPr>
                    <w:t>A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高压柜</w:t>
                  </w:r>
                </w:p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运行状态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低压柜</w:t>
                  </w:r>
                  <w:r>
                    <w:rPr>
                      <w:rFonts w:ascii="宋体" w:cs="宋体"/>
                      <w:b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运行状态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存在问题</w:t>
                  </w: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整改措施</w:t>
                  </w: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整改结果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学生变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—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2000KVA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1.9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45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410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1900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大楼东变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—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1250KVA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1.9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33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410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400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大楼西变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—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1250KVA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1.9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29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410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230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南东变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—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1000KVA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1.9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eastAsia="zh-CN"/>
                    </w:rPr>
                    <w:t>油变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400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460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附小变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—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1250KVA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1.9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41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400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120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南西变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—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1000KVA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1.9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eastAsia="zh-CN"/>
                    </w:rPr>
                    <w:t>油变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400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350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南中变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1000</w:t>
                  </w:r>
                  <w:r>
                    <w:rPr>
                      <w:rFonts w:ascii="宋体" w:hAnsi="宋体" w:cs="宋体"/>
                      <w:b/>
                      <w:szCs w:val="21"/>
                    </w:rPr>
                    <w:t>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1.9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油变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380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470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2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5</w:t>
                  </w:r>
                  <w:r>
                    <w:rPr>
                      <w:rFonts w:ascii="宋体" w:hAnsi="宋体" w:cs="宋体"/>
                      <w:b/>
                      <w:szCs w:val="21"/>
                    </w:rPr>
                    <w:t>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1.9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39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400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320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南高变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1250KVA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1.9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51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390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370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2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800KVA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1.9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50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380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110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研公寓变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630KVA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1.9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54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380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2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630KVA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1.9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49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400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120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工科楼变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—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1250KVA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1.9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55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380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260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东箱变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1250KVA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1.9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29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380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300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2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800KVA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1.9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29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380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220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中心变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1000KVA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1.9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35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400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340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2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1000KVA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1.9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40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400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230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319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主要阶段性保养工作</w:t>
                  </w:r>
                </w:p>
              </w:tc>
              <w:tc>
                <w:tcPr>
                  <w:tcW w:w="12265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cs="宋体"/>
                      <w:szCs w:val="21"/>
                      <w:lang w:eastAsia="zh-CN"/>
                    </w:rPr>
                    <w:t>学生变配电室、研究生公寓变配电室直流屏放电保养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319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其它问题及整改情况</w:t>
                  </w:r>
                </w:p>
              </w:tc>
              <w:tc>
                <w:tcPr>
                  <w:tcW w:w="12265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319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  <w:lang w:eastAsia="zh-CN"/>
                    </w:rPr>
                    <w:t>日均供电量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（度）</w:t>
                  </w:r>
                </w:p>
              </w:tc>
              <w:tc>
                <w:tcPr>
                  <w:tcW w:w="12265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color w:val="auto"/>
                      <w:szCs w:val="21"/>
                      <w:lang w:val="en-US" w:eastAsia="zh-CN"/>
                    </w:rPr>
                    <w:t>73100</w:t>
                  </w:r>
                </w:p>
              </w:tc>
            </w:tr>
          </w:tbl>
          <w:p>
            <w:pPr>
              <w:spacing w:afterLines="50" w:line="240" w:lineRule="atLeast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afterLines="50" w:line="240" w:lineRule="atLeast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afterLines="50" w:line="240" w:lineRule="atLeast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after="156" w:afterLines="5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表</w:t>
            </w:r>
            <w:r>
              <w:rPr>
                <w:rFonts w:ascii="宋体" w:hAnsi="宋体" w:cs="宋体"/>
                <w:b/>
                <w:szCs w:val="21"/>
              </w:rPr>
              <w:t>2-2</w:t>
            </w:r>
            <w:r>
              <w:rPr>
                <w:rFonts w:hint="eastAsia" w:ascii="宋体" w:hAnsi="宋体" w:cs="宋体"/>
                <w:b/>
                <w:szCs w:val="21"/>
              </w:rPr>
              <w:t>：雁塔校区配电室设备设施及供电安全自查报表</w:t>
            </w:r>
            <w:r>
              <w:rPr>
                <w:rFonts w:ascii="宋体" w:hAnsi="宋体" w:cs="宋体"/>
                <w:b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szCs w:val="21"/>
              </w:rPr>
              <w:t>1月</w:t>
            </w:r>
            <w:r>
              <w:rPr>
                <w:rFonts w:ascii="宋体" w:hAnsi="宋体" w:cs="宋体"/>
                <w:b/>
                <w:szCs w:val="21"/>
              </w:rPr>
              <w:t>16</w:t>
            </w:r>
            <w:r>
              <w:rPr>
                <w:rFonts w:hint="eastAsia" w:ascii="宋体" w:hAnsi="宋体" w:cs="宋体"/>
                <w:b/>
                <w:szCs w:val="21"/>
              </w:rPr>
              <w:t>日</w:t>
            </w:r>
            <w:r>
              <w:rPr>
                <w:rFonts w:ascii="宋体" w:hAnsi="宋体" w:cs="宋体"/>
                <w:b/>
                <w:szCs w:val="21"/>
              </w:rPr>
              <w:t>—</w:t>
            </w:r>
            <w:r>
              <w:rPr>
                <w:rFonts w:hint="eastAsia" w:ascii="宋体" w:hAnsi="宋体" w:cs="宋体"/>
                <w:b/>
                <w:szCs w:val="21"/>
              </w:rPr>
              <w:t>1月</w:t>
            </w:r>
            <w:r>
              <w:rPr>
                <w:rFonts w:ascii="宋体" w:hAnsi="宋体" w:cs="宋体"/>
                <w:b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szCs w:val="21"/>
              </w:rPr>
              <w:t>日</w:t>
            </w:r>
            <w:r>
              <w:rPr>
                <w:rFonts w:ascii="宋体" w:hAnsi="宋体" w:cs="宋体"/>
                <w:b/>
                <w:szCs w:val="21"/>
              </w:rPr>
              <w:t xml:space="preserve">)                                         </w:t>
            </w:r>
            <w:r>
              <w:rPr>
                <w:rFonts w:hint="eastAsia" w:ascii="宋体" w:hAnsi="宋体" w:cs="宋体"/>
                <w:b/>
                <w:szCs w:val="21"/>
              </w:rPr>
              <w:t>巡查人：陈利平</w:t>
            </w:r>
          </w:p>
          <w:tbl>
            <w:tblPr>
              <w:tblStyle w:val="8"/>
              <w:tblW w:w="15456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6"/>
              <w:gridCol w:w="885"/>
              <w:gridCol w:w="1020"/>
              <w:gridCol w:w="840"/>
              <w:gridCol w:w="1376"/>
              <w:gridCol w:w="1157"/>
              <w:gridCol w:w="1194"/>
              <w:gridCol w:w="1192"/>
              <w:gridCol w:w="1103"/>
              <w:gridCol w:w="2211"/>
              <w:gridCol w:w="1986"/>
              <w:gridCol w:w="12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配电室</w:t>
                  </w:r>
                </w:p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名称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变压器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额定容量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巡查</w:t>
                  </w:r>
                </w:p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日期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变压器温度</w:t>
                  </w:r>
                </w:p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(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≤</w:t>
                  </w:r>
                  <w:r>
                    <w:rPr>
                      <w:rFonts w:ascii="宋体" w:hAnsi="宋体" w:cs="宋体"/>
                      <w:b/>
                      <w:szCs w:val="21"/>
                    </w:rPr>
                    <w:t>80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℃</w:t>
                  </w:r>
                  <w:r>
                    <w:rPr>
                      <w:rFonts w:ascii="宋体" w:hAnsi="宋体" w:cs="宋体"/>
                      <w:b/>
                      <w:szCs w:val="21"/>
                    </w:rPr>
                    <w:t>)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低压总柜</w:t>
                  </w:r>
                  <w:r>
                    <w:rPr>
                      <w:rFonts w:ascii="宋体" w:cs="宋体"/>
                      <w:b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电压（</w:t>
                  </w:r>
                  <w:r>
                    <w:rPr>
                      <w:rFonts w:ascii="宋体" w:hAnsi="宋体" w:cs="宋体"/>
                      <w:b/>
                      <w:szCs w:val="21"/>
                    </w:rPr>
                    <w:t>V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低压总柜电流（</w:t>
                  </w:r>
                  <w:r>
                    <w:rPr>
                      <w:rFonts w:ascii="宋体" w:hAnsi="宋体" w:cs="宋体"/>
                      <w:b/>
                      <w:szCs w:val="21"/>
                    </w:rPr>
                    <w:t>A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高压柜</w:t>
                  </w:r>
                </w:p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运行状态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低压柜</w:t>
                  </w:r>
                  <w:r>
                    <w:rPr>
                      <w:rFonts w:ascii="宋体" w:cs="宋体"/>
                      <w:b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运行状态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存在问题</w:t>
                  </w: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整改措施</w:t>
                  </w: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整改结果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学生变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—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2000KVA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1.23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42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420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850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大楼东变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—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1250KVA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1.23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32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410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290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大楼西变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—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1250KVA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1.23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30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420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210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南东变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—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1000KVA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1.23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油变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400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490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附小变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—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1250KVA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1.23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44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410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南西变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—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1000KVA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1.23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油变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400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320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南中变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1000</w:t>
                  </w:r>
                  <w:r>
                    <w:rPr>
                      <w:rFonts w:ascii="宋体" w:hAnsi="宋体" w:cs="宋体"/>
                      <w:b/>
                      <w:szCs w:val="21"/>
                    </w:rPr>
                    <w:t>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1.23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油变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380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420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2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5</w:t>
                  </w:r>
                  <w:r>
                    <w:rPr>
                      <w:rFonts w:ascii="宋体" w:hAnsi="宋体" w:cs="宋体"/>
                      <w:b/>
                      <w:szCs w:val="21"/>
                    </w:rPr>
                    <w:t>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1.23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38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410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430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南高变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1250KVA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1.23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54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400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330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2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800KVA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1.23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54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380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研公寓变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630KVA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1.23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54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380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2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630KVA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1.23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49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400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120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工科楼变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—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1250KVA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1.23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55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380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Cs/>
                      <w:szCs w:val="21"/>
                      <w:lang w:val="en-US" w:eastAsia="zh-CN"/>
                    </w:rPr>
                    <w:t>260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东箱变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1250KVA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1.23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29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380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300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2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800KVA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1.23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26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380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220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中心变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1000KVA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1.23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40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400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310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12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2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szCs w:val="21"/>
                    </w:rPr>
                    <w:t>1000KVA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1.23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46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400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val="en-US" w:eastAsia="zh-CN"/>
                    </w:rPr>
                    <w:t>410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319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主要阶段性保养工作</w:t>
                  </w:r>
                </w:p>
              </w:tc>
              <w:tc>
                <w:tcPr>
                  <w:tcW w:w="12265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ascii="宋体" w:cs="宋体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="宋体" w:cs="宋体"/>
                      <w:szCs w:val="21"/>
                      <w:lang w:eastAsia="zh-CN"/>
                    </w:rPr>
                    <w:t>工科楼变配电室直流屏放电保养；南高变配电室400A抽屉开关维修。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319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其它问题及整改情况</w:t>
                  </w:r>
                </w:p>
              </w:tc>
              <w:tc>
                <w:tcPr>
                  <w:tcW w:w="12265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left"/>
                    <w:rPr>
                      <w:rFonts w:hint="eastAsia" w:ascii="宋体" w:cs="宋体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319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 w:eastAsiaTheme="minorEastAsia"/>
                      <w:b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  <w:lang w:eastAsia="zh-CN"/>
                    </w:rPr>
                    <w:t>日均供电量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（度）</w:t>
                  </w:r>
                </w:p>
              </w:tc>
              <w:tc>
                <w:tcPr>
                  <w:tcW w:w="12265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cs="宋体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color w:val="auto"/>
                      <w:szCs w:val="21"/>
                      <w:lang w:val="en-US" w:eastAsia="zh-CN"/>
                    </w:rPr>
                    <w:t>73100</w:t>
                  </w:r>
                </w:p>
              </w:tc>
            </w:tr>
          </w:tbl>
          <w:p>
            <w:pPr>
              <w:spacing w:afterLines="50" w:line="240" w:lineRule="atLeast"/>
              <w:rPr>
                <w:rFonts w:ascii="宋体" w:hAnsi="宋体" w:cs="宋体"/>
                <w:b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ascii="宋体" w:hAnsi="宋体" w:cs="宋体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ascii="宋体" w:hAnsi="宋体" w:cs="宋体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表</w:t>
            </w:r>
            <w:r>
              <w:rPr>
                <w:rFonts w:ascii="宋体" w:hAnsi="宋体" w:cs="宋体"/>
                <w:b/>
                <w:szCs w:val="21"/>
              </w:rPr>
              <w:t>2-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szCs w:val="21"/>
              </w:rPr>
              <w:t>：雁塔校区配电室设备设施及供电安全自查报表</w:t>
            </w:r>
            <w:r>
              <w:rPr>
                <w:rFonts w:ascii="宋体" w:hAnsi="宋体" w:cs="宋体"/>
                <w:b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szCs w:val="21"/>
              </w:rPr>
              <w:t>月</w:t>
            </w: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szCs w:val="21"/>
              </w:rPr>
              <w:t>日</w:t>
            </w:r>
            <w:r>
              <w:rPr>
                <w:rFonts w:ascii="宋体" w:hAnsi="宋体" w:cs="宋体"/>
                <w:b/>
                <w:szCs w:val="21"/>
              </w:rPr>
              <w:t>—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b/>
                <w:szCs w:val="21"/>
              </w:rPr>
              <w:t>日</w:t>
            </w:r>
            <w:r>
              <w:rPr>
                <w:rFonts w:ascii="宋体" w:hAnsi="宋体" w:cs="宋体"/>
                <w:b/>
                <w:szCs w:val="21"/>
              </w:rPr>
              <w:t xml:space="preserve">)                                         </w:t>
            </w:r>
            <w:r>
              <w:rPr>
                <w:rFonts w:hint="eastAsia" w:ascii="宋体" w:hAnsi="宋体" w:cs="宋体"/>
                <w:b/>
                <w:szCs w:val="21"/>
              </w:rPr>
              <w:t>巡查人：陈利平</w:t>
            </w:r>
          </w:p>
          <w:tbl>
            <w:tblPr>
              <w:tblStyle w:val="8"/>
              <w:tblW w:w="15456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6"/>
              <w:gridCol w:w="885"/>
              <w:gridCol w:w="1020"/>
              <w:gridCol w:w="840"/>
              <w:gridCol w:w="1376"/>
              <w:gridCol w:w="1157"/>
              <w:gridCol w:w="1194"/>
              <w:gridCol w:w="1192"/>
              <w:gridCol w:w="1103"/>
              <w:gridCol w:w="2211"/>
              <w:gridCol w:w="1986"/>
              <w:gridCol w:w="12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1" w:hRule="exac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配电室</w:t>
                  </w:r>
                </w:p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名称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变压器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额定容量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巡查</w:t>
                  </w:r>
                </w:p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日期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变压器温度</w:t>
                  </w:r>
                </w:p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(≤80℃)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低压总柜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电压（V）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低压总柜电流（A）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高压柜</w:t>
                  </w:r>
                </w:p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运行状态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低压柜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运行状态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存在问题</w:t>
                  </w: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整改措施</w:t>
                  </w: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整改结果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学生变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—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2000KVA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2.27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38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410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440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大楼东变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—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1250KVA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2.27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34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410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200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大楼西变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—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1250KVA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2.27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38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410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96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南东变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—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1000KVA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2.27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油变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400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490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附小变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—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1250KVA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2.27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44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410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南西变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—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1000KVA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2.27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油变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410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340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2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南中变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1号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1000KVA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2.27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油变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390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250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2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2号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500KVA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2.27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45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410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50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2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南高变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1号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1250KVA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2.27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54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400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340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2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2号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800KVA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2.27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54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380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140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2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研公寓变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1号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630KVA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2.27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55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380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2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2号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630KVA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2.27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49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400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120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工科楼变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—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1250KVA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2.27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54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380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260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2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东箱变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1号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1250KVA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2.27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29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380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300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2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2号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800KVA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2.27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26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380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220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2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中心变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1号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1000KVA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2.27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42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410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160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2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2号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1000KVA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2.27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42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410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340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2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  <w:jc w:val="center"/>
              </w:trPr>
              <w:tc>
                <w:tcPr>
                  <w:tcW w:w="319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主要阶段性保养工作</w:t>
                  </w:r>
                </w:p>
              </w:tc>
              <w:tc>
                <w:tcPr>
                  <w:tcW w:w="12265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" w:hRule="atLeast"/>
                <w:jc w:val="center"/>
              </w:trPr>
              <w:tc>
                <w:tcPr>
                  <w:tcW w:w="319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其它问题及整改情况</w:t>
                  </w:r>
                </w:p>
              </w:tc>
              <w:tc>
                <w:tcPr>
                  <w:tcW w:w="12265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宋体" w:hAnsi="宋体" w:cs="宋体"/>
                      <w:b w:val="0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  <w:lang w:val="en-US" w:eastAsia="zh-CN"/>
                    </w:rPr>
                    <w:t>2月19日大楼东变进线电缆故障，紧急抢修两天，于21日凌晨抢修结束，恢复供电。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3" w:hRule="atLeast"/>
                <w:jc w:val="center"/>
              </w:trPr>
              <w:tc>
                <w:tcPr>
                  <w:tcW w:w="319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  <w:lang w:eastAsia="zh-CN"/>
                    </w:rPr>
                    <w:t>日均供电量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（度）</w:t>
                  </w:r>
                </w:p>
              </w:tc>
              <w:tc>
                <w:tcPr>
                  <w:tcW w:w="12265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 w:val="0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Cs w:val="21"/>
                      <w:lang w:val="en-US" w:eastAsia="zh-CN"/>
                    </w:rPr>
                    <w:t>62422</w:t>
                  </w:r>
                </w:p>
              </w:tc>
            </w:tr>
          </w:tbl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afterLines="5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表3-1：雁塔校区供暖设备设施安全自查报表(1月1日—1月1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日)                                                 巡查人：詹雁生</w:t>
            </w:r>
          </w:p>
          <w:tbl>
            <w:tblPr>
              <w:tblStyle w:val="8"/>
              <w:tblW w:w="15376" w:type="dxa"/>
              <w:jc w:val="center"/>
              <w:tblInd w:w="-138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5"/>
              <w:gridCol w:w="1158"/>
              <w:gridCol w:w="1042"/>
              <w:gridCol w:w="458"/>
              <w:gridCol w:w="700"/>
              <w:gridCol w:w="1042"/>
              <w:gridCol w:w="1229"/>
              <w:gridCol w:w="1271"/>
              <w:gridCol w:w="1558"/>
              <w:gridCol w:w="1157"/>
              <w:gridCol w:w="228"/>
              <w:gridCol w:w="757"/>
              <w:gridCol w:w="915"/>
              <w:gridCol w:w="938"/>
              <w:gridCol w:w="17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exac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检查项目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检查内容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检查标准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  <w:lang w:eastAsia="zh-CN"/>
                    </w:rPr>
                    <w:t>巡查</w:t>
                  </w: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周期</w:t>
                  </w:r>
                </w:p>
              </w:tc>
              <w:tc>
                <w:tcPr>
                  <w:tcW w:w="985" w:type="dxa"/>
                  <w:gridSpan w:val="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  <w:lang w:eastAsia="zh-CN"/>
                    </w:rPr>
                    <w:t>巡查人</w:t>
                  </w:r>
                </w:p>
              </w:tc>
              <w:tc>
                <w:tcPr>
                  <w:tcW w:w="1853" w:type="dxa"/>
                  <w:gridSpan w:val="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存在问题</w:t>
                  </w:r>
                </w:p>
              </w:tc>
              <w:tc>
                <w:tcPr>
                  <w:tcW w:w="1728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整改措施及结果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换热设备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板式换热器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</w:rPr>
                    <w:t>无水击声，密封面无漏水现象。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补水稳压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补水泵</w:t>
                  </w:r>
                </w:p>
              </w:tc>
              <w:tc>
                <w:tcPr>
                  <w:tcW w:w="5800" w:type="dxa"/>
                  <w:gridSpan w:val="5"/>
                  <w:vMerge w:val="restart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电动机与轴承的温升、震动与噪音是否超限；  电机接线盒有无发热现象；联轴节填料松紧状况。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  <w:vMerge w:val="restart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vMerge w:val="restart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循环泵</w:t>
                  </w:r>
                </w:p>
              </w:tc>
              <w:tc>
                <w:tcPr>
                  <w:tcW w:w="5800" w:type="dxa"/>
                  <w:gridSpan w:val="5"/>
                  <w:vMerge w:val="continue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  <w:vMerge w:val="continue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阀门类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闸阀、截止阀、球阀、安全阀等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开启位置是否正常，有无漏水现象。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除污设备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除污器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两侧压力表压差是否大于0.02Mpa；压差大于0.02Mpa说明除污器被堵。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水处理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软化水器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运行是否正常。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溶盐罐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是否需要加盐。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水箱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</w:rPr>
                    <w:t>水位是否正常。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仪表类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温度表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一、二次网仪表所示温度正常，指示信号无异常变化。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压力表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一、二次网仪表所示压力正常，指示信号无异常变化。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自控设备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控制柜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</w:rPr>
                    <w:t>微机自控变频稳压系统运行正常，无异常声音；指示灯显示正常。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配电设备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配电柜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</w:rPr>
                    <w:t>运行正常，无异常气味。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供热管网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管沟、管道、阀门、补偿器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管网介质无泄漏；补偿器运行状态正常；阀门无渗漏。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3853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主要阶段性保养工作</w:t>
                  </w:r>
                </w:p>
              </w:tc>
              <w:tc>
                <w:tcPr>
                  <w:tcW w:w="11523" w:type="dxa"/>
                  <w:gridSpan w:val="11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3853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其它问题及整改情况</w:t>
                  </w:r>
                </w:p>
              </w:tc>
              <w:tc>
                <w:tcPr>
                  <w:tcW w:w="11523" w:type="dxa"/>
                  <w:gridSpan w:val="11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  <w:jc w:val="center"/>
              </w:trPr>
              <w:tc>
                <w:tcPr>
                  <w:tcW w:w="1195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供热运行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参数</w:t>
                  </w:r>
                </w:p>
              </w:tc>
              <w:tc>
                <w:tcPr>
                  <w:tcW w:w="5629" w:type="dxa"/>
                  <w:gridSpan w:val="6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一次网</w:t>
                  </w:r>
                </w:p>
              </w:tc>
              <w:tc>
                <w:tcPr>
                  <w:tcW w:w="5886" w:type="dxa"/>
                  <w:gridSpan w:val="6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二次网</w:t>
                  </w:r>
                </w:p>
              </w:tc>
              <w:tc>
                <w:tcPr>
                  <w:tcW w:w="266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补水系统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58" w:type="dxa"/>
                  <w:gridSpan w:val="4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进水</w:t>
                  </w:r>
                </w:p>
              </w:tc>
              <w:tc>
                <w:tcPr>
                  <w:tcW w:w="2271" w:type="dxa"/>
                  <w:gridSpan w:val="2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出水</w:t>
                  </w:r>
                </w:p>
              </w:tc>
              <w:tc>
                <w:tcPr>
                  <w:tcW w:w="2829" w:type="dxa"/>
                  <w:gridSpan w:val="2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供水</w:t>
                  </w:r>
                </w:p>
              </w:tc>
              <w:tc>
                <w:tcPr>
                  <w:tcW w:w="3057" w:type="dxa"/>
                  <w:gridSpan w:val="4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回水</w:t>
                  </w:r>
                </w:p>
              </w:tc>
              <w:tc>
                <w:tcPr>
                  <w:tcW w:w="2666" w:type="dxa"/>
                  <w:gridSpan w:val="2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补水量(m³/h)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流量(m³/h)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温度(℃)</w:t>
                  </w:r>
                </w:p>
              </w:tc>
              <w:tc>
                <w:tcPr>
                  <w:tcW w:w="1158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压力(Mpa)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温度(℃)</w:t>
                  </w:r>
                </w:p>
              </w:tc>
              <w:tc>
                <w:tcPr>
                  <w:tcW w:w="122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压力(Mpa)</w:t>
                  </w: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温度(℃)</w:t>
                  </w:r>
                </w:p>
              </w:tc>
              <w:tc>
                <w:tcPr>
                  <w:tcW w:w="15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压力(Mpa)</w:t>
                  </w:r>
                </w:p>
              </w:tc>
              <w:tc>
                <w:tcPr>
                  <w:tcW w:w="138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温度(℃)</w:t>
                  </w:r>
                </w:p>
              </w:tc>
              <w:tc>
                <w:tcPr>
                  <w:tcW w:w="167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压力(Mpa)</w:t>
                  </w:r>
                </w:p>
              </w:tc>
              <w:tc>
                <w:tcPr>
                  <w:tcW w:w="2666" w:type="dxa"/>
                  <w:gridSpan w:val="2"/>
                  <w:vMerge w:val="continue"/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北换热站</w:t>
                  </w:r>
                </w:p>
              </w:tc>
              <w:tc>
                <w:tcPr>
                  <w:tcW w:w="115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262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85</w:t>
                  </w:r>
                </w:p>
              </w:tc>
              <w:tc>
                <w:tcPr>
                  <w:tcW w:w="1158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0.85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60</w:t>
                  </w:r>
                </w:p>
              </w:tc>
              <w:tc>
                <w:tcPr>
                  <w:tcW w:w="122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0.85</w:t>
                  </w: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60</w:t>
                  </w:r>
                </w:p>
              </w:tc>
              <w:tc>
                <w:tcPr>
                  <w:tcW w:w="155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0.40</w:t>
                  </w:r>
                </w:p>
              </w:tc>
              <w:tc>
                <w:tcPr>
                  <w:tcW w:w="138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46</w:t>
                  </w:r>
                </w:p>
              </w:tc>
              <w:tc>
                <w:tcPr>
                  <w:tcW w:w="167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0.25</w:t>
                  </w:r>
                </w:p>
              </w:tc>
              <w:tc>
                <w:tcPr>
                  <w:tcW w:w="266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18"/>
                      <w:szCs w:val="18"/>
                      <w:lang w:val="en-US" w:eastAsia="zh-CN"/>
                    </w:rPr>
                    <w:t>2.0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南换热站</w:t>
                  </w:r>
                </w:p>
              </w:tc>
              <w:tc>
                <w:tcPr>
                  <w:tcW w:w="115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106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88</w:t>
                  </w:r>
                </w:p>
              </w:tc>
              <w:tc>
                <w:tcPr>
                  <w:tcW w:w="1158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0.75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44</w:t>
                  </w:r>
                </w:p>
              </w:tc>
              <w:tc>
                <w:tcPr>
                  <w:tcW w:w="122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0.75</w:t>
                  </w: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54</w:t>
                  </w:r>
                </w:p>
              </w:tc>
              <w:tc>
                <w:tcPr>
                  <w:tcW w:w="155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0.45</w:t>
                  </w:r>
                </w:p>
              </w:tc>
              <w:tc>
                <w:tcPr>
                  <w:tcW w:w="138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42</w:t>
                  </w:r>
                </w:p>
              </w:tc>
              <w:tc>
                <w:tcPr>
                  <w:tcW w:w="167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0.30</w:t>
                  </w:r>
                </w:p>
              </w:tc>
              <w:tc>
                <w:tcPr>
                  <w:tcW w:w="266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18"/>
                      <w:szCs w:val="18"/>
                      <w:lang w:val="en-US" w:eastAsia="zh-CN"/>
                    </w:rPr>
                    <w:t>0.17</w:t>
                  </w:r>
                </w:p>
              </w:tc>
            </w:tr>
          </w:tbl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afterLines="5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表3-2：雁塔校区供暖设备设施安全自查报表(1月1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日—1月3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日)                                                 巡查人：詹雁生</w:t>
            </w:r>
          </w:p>
          <w:tbl>
            <w:tblPr>
              <w:tblStyle w:val="8"/>
              <w:tblW w:w="15376" w:type="dxa"/>
              <w:jc w:val="center"/>
              <w:tblInd w:w="-138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5"/>
              <w:gridCol w:w="1158"/>
              <w:gridCol w:w="1042"/>
              <w:gridCol w:w="458"/>
              <w:gridCol w:w="700"/>
              <w:gridCol w:w="1042"/>
              <w:gridCol w:w="1229"/>
              <w:gridCol w:w="1271"/>
              <w:gridCol w:w="1558"/>
              <w:gridCol w:w="1157"/>
              <w:gridCol w:w="228"/>
              <w:gridCol w:w="757"/>
              <w:gridCol w:w="915"/>
              <w:gridCol w:w="938"/>
              <w:gridCol w:w="17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exac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检查项目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检查内容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检查标准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检查周期</w:t>
                  </w:r>
                </w:p>
              </w:tc>
              <w:tc>
                <w:tcPr>
                  <w:tcW w:w="985" w:type="dxa"/>
                  <w:gridSpan w:val="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  <w:lang w:eastAsia="zh-CN"/>
                    </w:rPr>
                    <w:t>巡查人</w:t>
                  </w:r>
                </w:p>
              </w:tc>
              <w:tc>
                <w:tcPr>
                  <w:tcW w:w="1853" w:type="dxa"/>
                  <w:gridSpan w:val="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存在问题</w:t>
                  </w:r>
                </w:p>
              </w:tc>
              <w:tc>
                <w:tcPr>
                  <w:tcW w:w="1728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整改措施及结果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换热设备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板式换热器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</w:rPr>
                    <w:t>无水击声，密封面无漏水现象。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补水稳压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补水泵</w:t>
                  </w:r>
                </w:p>
              </w:tc>
              <w:tc>
                <w:tcPr>
                  <w:tcW w:w="5800" w:type="dxa"/>
                  <w:gridSpan w:val="5"/>
                  <w:vMerge w:val="restart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电动机与轴承的温升、震动与噪音是否超限；  电机接线盒有无发热现象；联轴节填料松紧状况。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  <w:vMerge w:val="restart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vMerge w:val="restart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循环泵</w:t>
                  </w:r>
                </w:p>
              </w:tc>
              <w:tc>
                <w:tcPr>
                  <w:tcW w:w="5800" w:type="dxa"/>
                  <w:gridSpan w:val="5"/>
                  <w:vMerge w:val="continue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  <w:vMerge w:val="continue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阀门类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闸阀、截止阀、球阀、安全阀等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开启位置是否正常，有无漏水现象。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除污设备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除污器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两侧压力表压差是否大于0.02Mpa；压差大于0.02Mpa说明除污器被堵。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水处理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软化水器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运行是否正常。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left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溶盐罐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是否需要加盐。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水箱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</w:rPr>
                    <w:t>水位是否正常。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仪表类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温度表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一、二次网仪表所示温度正常，指示信号无异常变化。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压力表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一、二次网仪表所示压力正常，指示信号无异常变化。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自控设备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控制柜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</w:rPr>
                    <w:t>微机自控变频稳压系统运行正常，无异常声音；指示灯显示正常。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配电设备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配电柜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</w:rPr>
                    <w:t>运行正常，无异常气味。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供热管网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管沟、管道、阀门、补偿器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管网介质无泄漏；补偿器运行状态正常；阀门无渗漏。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3853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主要阶段性保养工作</w:t>
                  </w:r>
                </w:p>
              </w:tc>
              <w:tc>
                <w:tcPr>
                  <w:tcW w:w="11523" w:type="dxa"/>
                  <w:gridSpan w:val="11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3853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其它问题及整改情况</w:t>
                  </w:r>
                </w:p>
              </w:tc>
              <w:tc>
                <w:tcPr>
                  <w:tcW w:w="11523" w:type="dxa"/>
                  <w:gridSpan w:val="11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  <w:jc w:val="center"/>
              </w:trPr>
              <w:tc>
                <w:tcPr>
                  <w:tcW w:w="1195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供热运行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参数</w:t>
                  </w:r>
                </w:p>
              </w:tc>
              <w:tc>
                <w:tcPr>
                  <w:tcW w:w="5629" w:type="dxa"/>
                  <w:gridSpan w:val="6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一次网</w:t>
                  </w:r>
                </w:p>
              </w:tc>
              <w:tc>
                <w:tcPr>
                  <w:tcW w:w="5886" w:type="dxa"/>
                  <w:gridSpan w:val="6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二次网</w:t>
                  </w:r>
                </w:p>
              </w:tc>
              <w:tc>
                <w:tcPr>
                  <w:tcW w:w="266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补水系统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58" w:type="dxa"/>
                  <w:gridSpan w:val="4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进水</w:t>
                  </w:r>
                </w:p>
              </w:tc>
              <w:tc>
                <w:tcPr>
                  <w:tcW w:w="2271" w:type="dxa"/>
                  <w:gridSpan w:val="2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出水</w:t>
                  </w:r>
                </w:p>
              </w:tc>
              <w:tc>
                <w:tcPr>
                  <w:tcW w:w="2829" w:type="dxa"/>
                  <w:gridSpan w:val="2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供水</w:t>
                  </w:r>
                </w:p>
              </w:tc>
              <w:tc>
                <w:tcPr>
                  <w:tcW w:w="3057" w:type="dxa"/>
                  <w:gridSpan w:val="4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回水</w:t>
                  </w:r>
                </w:p>
              </w:tc>
              <w:tc>
                <w:tcPr>
                  <w:tcW w:w="2666" w:type="dxa"/>
                  <w:gridSpan w:val="2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补水量(m³/h)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流量(m³/h)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温度(℃)</w:t>
                  </w:r>
                </w:p>
              </w:tc>
              <w:tc>
                <w:tcPr>
                  <w:tcW w:w="1158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压力(Mpa)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温度(℃)</w:t>
                  </w:r>
                </w:p>
              </w:tc>
              <w:tc>
                <w:tcPr>
                  <w:tcW w:w="122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压力(Mpa)</w:t>
                  </w: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温度(℃)</w:t>
                  </w:r>
                </w:p>
              </w:tc>
              <w:tc>
                <w:tcPr>
                  <w:tcW w:w="15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压力(Mpa)</w:t>
                  </w:r>
                </w:p>
              </w:tc>
              <w:tc>
                <w:tcPr>
                  <w:tcW w:w="138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温度(℃)</w:t>
                  </w:r>
                </w:p>
              </w:tc>
              <w:tc>
                <w:tcPr>
                  <w:tcW w:w="167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压力(Mpa)</w:t>
                  </w:r>
                </w:p>
              </w:tc>
              <w:tc>
                <w:tcPr>
                  <w:tcW w:w="2666" w:type="dxa"/>
                  <w:gridSpan w:val="2"/>
                  <w:vMerge w:val="continue"/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北换热站</w:t>
                  </w:r>
                </w:p>
              </w:tc>
              <w:tc>
                <w:tcPr>
                  <w:tcW w:w="115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244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81</w:t>
                  </w:r>
                </w:p>
              </w:tc>
              <w:tc>
                <w:tcPr>
                  <w:tcW w:w="1158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0.85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57</w:t>
                  </w:r>
                </w:p>
              </w:tc>
              <w:tc>
                <w:tcPr>
                  <w:tcW w:w="122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0.85</w:t>
                  </w: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57</w:t>
                  </w:r>
                </w:p>
              </w:tc>
              <w:tc>
                <w:tcPr>
                  <w:tcW w:w="155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0.41</w:t>
                  </w:r>
                </w:p>
              </w:tc>
              <w:tc>
                <w:tcPr>
                  <w:tcW w:w="138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45</w:t>
                  </w:r>
                </w:p>
              </w:tc>
              <w:tc>
                <w:tcPr>
                  <w:tcW w:w="167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0.25</w:t>
                  </w:r>
                </w:p>
              </w:tc>
              <w:tc>
                <w:tcPr>
                  <w:tcW w:w="266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18"/>
                      <w:szCs w:val="18"/>
                      <w:lang w:val="en-US" w:eastAsia="zh-CN"/>
                    </w:rPr>
                    <w:t>1.8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南换热站</w:t>
                  </w:r>
                </w:p>
              </w:tc>
              <w:tc>
                <w:tcPr>
                  <w:tcW w:w="115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101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83</w:t>
                  </w:r>
                </w:p>
              </w:tc>
              <w:tc>
                <w:tcPr>
                  <w:tcW w:w="1158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0.75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42</w:t>
                  </w:r>
                </w:p>
              </w:tc>
              <w:tc>
                <w:tcPr>
                  <w:tcW w:w="122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0.75</w:t>
                  </w: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51</w:t>
                  </w:r>
                </w:p>
              </w:tc>
              <w:tc>
                <w:tcPr>
                  <w:tcW w:w="155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0.46</w:t>
                  </w:r>
                </w:p>
              </w:tc>
              <w:tc>
                <w:tcPr>
                  <w:tcW w:w="138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41</w:t>
                  </w:r>
                </w:p>
              </w:tc>
              <w:tc>
                <w:tcPr>
                  <w:tcW w:w="167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0.30</w:t>
                  </w:r>
                </w:p>
              </w:tc>
              <w:tc>
                <w:tcPr>
                  <w:tcW w:w="266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18"/>
                      <w:szCs w:val="18"/>
                      <w:lang w:val="en-US" w:eastAsia="zh-CN"/>
                    </w:rPr>
                    <w:t>0.25</w:t>
                  </w:r>
                </w:p>
              </w:tc>
            </w:tr>
          </w:tbl>
          <w:p>
            <w:pPr>
              <w:spacing w:afterLines="50" w:line="240" w:lineRule="atLeast"/>
              <w:rPr>
                <w:rFonts w:ascii="宋体" w:hAnsi="宋体" w:eastAsia="宋体" w:cs="宋体"/>
                <w:b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afterLines="5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表3-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：雁塔校区供暖设备设施安全自查报表(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月1日—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月1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日)                                                 巡查人：詹雁生</w:t>
            </w:r>
          </w:p>
          <w:tbl>
            <w:tblPr>
              <w:tblStyle w:val="8"/>
              <w:tblW w:w="15376" w:type="dxa"/>
              <w:jc w:val="center"/>
              <w:tblInd w:w="-138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5"/>
              <w:gridCol w:w="1158"/>
              <w:gridCol w:w="1042"/>
              <w:gridCol w:w="458"/>
              <w:gridCol w:w="700"/>
              <w:gridCol w:w="1042"/>
              <w:gridCol w:w="1229"/>
              <w:gridCol w:w="1271"/>
              <w:gridCol w:w="1558"/>
              <w:gridCol w:w="1157"/>
              <w:gridCol w:w="228"/>
              <w:gridCol w:w="757"/>
              <w:gridCol w:w="915"/>
              <w:gridCol w:w="938"/>
              <w:gridCol w:w="17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exac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检查项目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检查内容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检查标准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  <w:lang w:eastAsia="zh-CN"/>
                    </w:rPr>
                    <w:t>巡查</w:t>
                  </w: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周期</w:t>
                  </w:r>
                </w:p>
              </w:tc>
              <w:tc>
                <w:tcPr>
                  <w:tcW w:w="985" w:type="dxa"/>
                  <w:gridSpan w:val="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  <w:lang w:eastAsia="zh-CN"/>
                    </w:rPr>
                    <w:t>巡查人</w:t>
                  </w:r>
                </w:p>
              </w:tc>
              <w:tc>
                <w:tcPr>
                  <w:tcW w:w="1853" w:type="dxa"/>
                  <w:gridSpan w:val="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存在问题</w:t>
                  </w:r>
                </w:p>
              </w:tc>
              <w:tc>
                <w:tcPr>
                  <w:tcW w:w="1728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整改措施及结果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换热设备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板式换热器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</w:rPr>
                    <w:t>无水击声，密封面无漏水现象。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补水稳压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补水泵</w:t>
                  </w:r>
                </w:p>
              </w:tc>
              <w:tc>
                <w:tcPr>
                  <w:tcW w:w="5800" w:type="dxa"/>
                  <w:gridSpan w:val="5"/>
                  <w:vMerge w:val="restart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电动机与轴承的温升、震动与噪音是否超限；  电机接线盒有无发热现象；联轴节填料松紧状况。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  <w:vMerge w:val="restart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vMerge w:val="restart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循环泵</w:t>
                  </w:r>
                </w:p>
              </w:tc>
              <w:tc>
                <w:tcPr>
                  <w:tcW w:w="5800" w:type="dxa"/>
                  <w:gridSpan w:val="5"/>
                  <w:vMerge w:val="continue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  <w:vMerge w:val="continue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阀门类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闸阀、截止阀、球阀、安全阀等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开启位置是否正常，有无漏水现象。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除污设备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除污器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两侧压力表压差是否大于0.02Mpa；压差大于0.02Mpa说明除污器被堵。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水处理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软化水器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运行是否正常。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溶盐罐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是否需要加盐。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水箱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</w:rPr>
                    <w:t>水位是否正常。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仪表类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温度表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一、二次网仪表所示温度正常，指示信号无异常变化。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压力表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一、二次网仪表所示压力正常，指示信号无异常变化。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自控设备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控制柜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</w:rPr>
                    <w:t>微机自控变频稳压系统运行正常，无异常声音；指示灯显示正常。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配电设备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配电柜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</w:rPr>
                    <w:t>运行正常，无异常气味。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供热管网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管沟、管道、阀门、补偿器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管网介质无泄漏；补偿器运行状态正常；阀门无渗漏。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3853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主要阶段性保养工作</w:t>
                  </w:r>
                </w:p>
              </w:tc>
              <w:tc>
                <w:tcPr>
                  <w:tcW w:w="11523" w:type="dxa"/>
                  <w:gridSpan w:val="11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3853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其它问题及整改情况</w:t>
                  </w:r>
                </w:p>
              </w:tc>
              <w:tc>
                <w:tcPr>
                  <w:tcW w:w="11523" w:type="dxa"/>
                  <w:gridSpan w:val="11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南院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41号楼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供暖管网漏水抢修。北院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4#学生公寓、3A学生公寓、学生食堂三处供暖管网漏水抢修。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  <w:jc w:val="center"/>
              </w:trPr>
              <w:tc>
                <w:tcPr>
                  <w:tcW w:w="1195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供热运行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参数</w:t>
                  </w:r>
                </w:p>
              </w:tc>
              <w:tc>
                <w:tcPr>
                  <w:tcW w:w="5629" w:type="dxa"/>
                  <w:gridSpan w:val="6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一次网</w:t>
                  </w:r>
                </w:p>
              </w:tc>
              <w:tc>
                <w:tcPr>
                  <w:tcW w:w="5886" w:type="dxa"/>
                  <w:gridSpan w:val="6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二次网</w:t>
                  </w:r>
                </w:p>
              </w:tc>
              <w:tc>
                <w:tcPr>
                  <w:tcW w:w="266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补水系统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58" w:type="dxa"/>
                  <w:gridSpan w:val="4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进水</w:t>
                  </w:r>
                </w:p>
              </w:tc>
              <w:tc>
                <w:tcPr>
                  <w:tcW w:w="2271" w:type="dxa"/>
                  <w:gridSpan w:val="2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出水</w:t>
                  </w:r>
                </w:p>
              </w:tc>
              <w:tc>
                <w:tcPr>
                  <w:tcW w:w="2829" w:type="dxa"/>
                  <w:gridSpan w:val="2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供水</w:t>
                  </w:r>
                </w:p>
              </w:tc>
              <w:tc>
                <w:tcPr>
                  <w:tcW w:w="3057" w:type="dxa"/>
                  <w:gridSpan w:val="4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回水</w:t>
                  </w:r>
                </w:p>
              </w:tc>
              <w:tc>
                <w:tcPr>
                  <w:tcW w:w="2666" w:type="dxa"/>
                  <w:gridSpan w:val="2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补水量(m³/h)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流量(m³/h)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温度(℃)</w:t>
                  </w:r>
                </w:p>
              </w:tc>
              <w:tc>
                <w:tcPr>
                  <w:tcW w:w="1158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压力(Mpa)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温度(℃)</w:t>
                  </w:r>
                </w:p>
              </w:tc>
              <w:tc>
                <w:tcPr>
                  <w:tcW w:w="122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压力(Mpa)</w:t>
                  </w: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温度(℃)</w:t>
                  </w:r>
                </w:p>
              </w:tc>
              <w:tc>
                <w:tcPr>
                  <w:tcW w:w="15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压力(Mpa)</w:t>
                  </w:r>
                </w:p>
              </w:tc>
              <w:tc>
                <w:tcPr>
                  <w:tcW w:w="138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温度(℃)</w:t>
                  </w:r>
                </w:p>
              </w:tc>
              <w:tc>
                <w:tcPr>
                  <w:tcW w:w="167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压力(Mpa)</w:t>
                  </w:r>
                </w:p>
              </w:tc>
              <w:tc>
                <w:tcPr>
                  <w:tcW w:w="2666" w:type="dxa"/>
                  <w:gridSpan w:val="2"/>
                  <w:vMerge w:val="continue"/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北换热站</w:t>
                  </w:r>
                </w:p>
              </w:tc>
              <w:tc>
                <w:tcPr>
                  <w:tcW w:w="115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240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81</w:t>
                  </w:r>
                </w:p>
              </w:tc>
              <w:tc>
                <w:tcPr>
                  <w:tcW w:w="1158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0.85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58</w:t>
                  </w:r>
                </w:p>
              </w:tc>
              <w:tc>
                <w:tcPr>
                  <w:tcW w:w="122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0.85</w:t>
                  </w: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57</w:t>
                  </w:r>
                </w:p>
              </w:tc>
              <w:tc>
                <w:tcPr>
                  <w:tcW w:w="155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0.42</w:t>
                  </w:r>
                </w:p>
              </w:tc>
              <w:tc>
                <w:tcPr>
                  <w:tcW w:w="138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46</w:t>
                  </w:r>
                </w:p>
              </w:tc>
              <w:tc>
                <w:tcPr>
                  <w:tcW w:w="167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0.27</w:t>
                  </w:r>
                </w:p>
              </w:tc>
              <w:tc>
                <w:tcPr>
                  <w:tcW w:w="266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18"/>
                      <w:szCs w:val="18"/>
                      <w:lang w:val="en-US" w:eastAsia="zh-CN"/>
                    </w:rPr>
                    <w:t>1.2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南换热站</w:t>
                  </w:r>
                </w:p>
              </w:tc>
              <w:tc>
                <w:tcPr>
                  <w:tcW w:w="115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85</w:t>
                  </w:r>
                </w:p>
              </w:tc>
              <w:tc>
                <w:tcPr>
                  <w:tcW w:w="1158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0.75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42</w:t>
                  </w:r>
                </w:p>
              </w:tc>
              <w:tc>
                <w:tcPr>
                  <w:tcW w:w="122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0.75</w:t>
                  </w: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50</w:t>
                  </w:r>
                </w:p>
              </w:tc>
              <w:tc>
                <w:tcPr>
                  <w:tcW w:w="15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0.44</w:t>
                  </w:r>
                </w:p>
              </w:tc>
              <w:tc>
                <w:tcPr>
                  <w:tcW w:w="138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40</w:t>
                  </w:r>
                </w:p>
              </w:tc>
              <w:tc>
                <w:tcPr>
                  <w:tcW w:w="167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0.29</w:t>
                  </w:r>
                </w:p>
              </w:tc>
              <w:tc>
                <w:tcPr>
                  <w:tcW w:w="266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1.9</w:t>
                  </w:r>
                </w:p>
              </w:tc>
            </w:tr>
          </w:tbl>
          <w:p>
            <w:pPr>
              <w:spacing w:afterLines="50" w:line="240" w:lineRule="atLeast"/>
              <w:rPr>
                <w:rFonts w:ascii="宋体" w:hAnsi="宋体" w:eastAsia="宋体" w:cs="宋体"/>
                <w:b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afterLines="5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表3-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：雁塔校区供暖设备设施安全自查报表(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月1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日—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日)                                                 巡查人：詹雁生</w:t>
            </w:r>
          </w:p>
          <w:tbl>
            <w:tblPr>
              <w:tblStyle w:val="8"/>
              <w:tblW w:w="15376" w:type="dxa"/>
              <w:jc w:val="center"/>
              <w:tblInd w:w="-138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5"/>
              <w:gridCol w:w="1158"/>
              <w:gridCol w:w="1042"/>
              <w:gridCol w:w="458"/>
              <w:gridCol w:w="700"/>
              <w:gridCol w:w="1042"/>
              <w:gridCol w:w="1229"/>
              <w:gridCol w:w="1271"/>
              <w:gridCol w:w="1558"/>
              <w:gridCol w:w="1157"/>
              <w:gridCol w:w="228"/>
              <w:gridCol w:w="757"/>
              <w:gridCol w:w="915"/>
              <w:gridCol w:w="938"/>
              <w:gridCol w:w="17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exac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检查项目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检查内容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检查标准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检查周期</w:t>
                  </w:r>
                </w:p>
              </w:tc>
              <w:tc>
                <w:tcPr>
                  <w:tcW w:w="985" w:type="dxa"/>
                  <w:gridSpan w:val="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  <w:lang w:eastAsia="zh-CN"/>
                    </w:rPr>
                    <w:t>巡查人</w:t>
                  </w:r>
                </w:p>
              </w:tc>
              <w:tc>
                <w:tcPr>
                  <w:tcW w:w="1853" w:type="dxa"/>
                  <w:gridSpan w:val="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存在问题</w:t>
                  </w:r>
                </w:p>
              </w:tc>
              <w:tc>
                <w:tcPr>
                  <w:tcW w:w="1728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整改措施及结果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换热设备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板式换热器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</w:rPr>
                    <w:t>无水击声，密封面无漏水现象。</w:t>
                  </w: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补水稳压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补水泵</w:t>
                  </w:r>
                </w:p>
              </w:tc>
              <w:tc>
                <w:tcPr>
                  <w:tcW w:w="5800" w:type="dxa"/>
                  <w:gridSpan w:val="5"/>
                  <w:vMerge w:val="restart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电动机与轴承的温升、震动与噪音是否超限；  电机接线盒有无发热现象；联轴节填料松紧状况。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  <w:vMerge w:val="restart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vMerge w:val="restart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循环泵</w:t>
                  </w:r>
                </w:p>
              </w:tc>
              <w:tc>
                <w:tcPr>
                  <w:tcW w:w="5800" w:type="dxa"/>
                  <w:gridSpan w:val="5"/>
                  <w:vMerge w:val="continue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  <w:vMerge w:val="continue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vMerge w:val="continue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阀门类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闸阀、截止阀、球阀、安全阀等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开启位置是否正常，有无漏水现象。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除污设备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除污器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两侧压力表压差是否大于0.02Mpa；压差大于0.02Mpa说明除污器被堵。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水处理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软化水器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运行是否正常。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left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溶盐罐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是否需要加盐。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水箱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</w:rPr>
                    <w:t>水位是否正常。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仪表类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温度表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一、二次网仪表所示温度正常，指示信号无异常变化。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压力表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一、二次网仪表所示压力正常，指示信号无异常变化。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自控设备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控制柜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</w:rPr>
                    <w:t>微机自控变频稳压系统运行正常，无异常声音；指示灯显示正常。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配电设备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配电柜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</w:rPr>
                    <w:t>运行正常，无异常气味。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供热管网</w:t>
                  </w:r>
                </w:p>
              </w:tc>
              <w:tc>
                <w:tcPr>
                  <w:tcW w:w="2658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管沟、管道、阀门、补偿器</w:t>
                  </w:r>
                </w:p>
              </w:tc>
              <w:tc>
                <w:tcPr>
                  <w:tcW w:w="5800" w:type="dxa"/>
                  <w:gridSpan w:val="5"/>
                  <w:vAlign w:val="center"/>
                </w:tcPr>
                <w:p>
                  <w:pPr>
                    <w:spacing w:line="340" w:lineRule="exact"/>
                    <w:rPr>
                      <w:rFonts w:ascii="宋体" w:hAnsi="宋体" w:eastAsia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管网介质无泄漏；补偿器运行状态正常；阀门无渗漏。</w:t>
                  </w:r>
                </w:p>
              </w:tc>
              <w:tc>
                <w:tcPr>
                  <w:tcW w:w="1157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每班一次</w:t>
                  </w:r>
                </w:p>
              </w:tc>
              <w:tc>
                <w:tcPr>
                  <w:tcW w:w="985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詹雁生</w:t>
                  </w:r>
                </w:p>
              </w:tc>
              <w:tc>
                <w:tcPr>
                  <w:tcW w:w="1853" w:type="dxa"/>
                  <w:gridSpan w:val="2"/>
                </w:tcPr>
                <w:p>
                  <w:pPr>
                    <w:jc w:val="center"/>
                  </w:pPr>
                </w:p>
              </w:tc>
              <w:tc>
                <w:tcPr>
                  <w:tcW w:w="1728" w:type="dxa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3853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主要阶段性保养工作</w:t>
                  </w:r>
                </w:p>
              </w:tc>
              <w:tc>
                <w:tcPr>
                  <w:tcW w:w="11523" w:type="dxa"/>
                  <w:gridSpan w:val="11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3853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其它问题及整改情况</w:t>
                  </w:r>
                </w:p>
              </w:tc>
              <w:tc>
                <w:tcPr>
                  <w:tcW w:w="11523" w:type="dxa"/>
                  <w:gridSpan w:val="11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南院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41号楼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供暖管网漏水抢修。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  <w:jc w:val="center"/>
              </w:trPr>
              <w:tc>
                <w:tcPr>
                  <w:tcW w:w="1195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供热运行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参数</w:t>
                  </w:r>
                </w:p>
              </w:tc>
              <w:tc>
                <w:tcPr>
                  <w:tcW w:w="5629" w:type="dxa"/>
                  <w:gridSpan w:val="6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一次网</w:t>
                  </w:r>
                </w:p>
              </w:tc>
              <w:tc>
                <w:tcPr>
                  <w:tcW w:w="5886" w:type="dxa"/>
                  <w:gridSpan w:val="6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二次网</w:t>
                  </w:r>
                </w:p>
              </w:tc>
              <w:tc>
                <w:tcPr>
                  <w:tcW w:w="266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补水系统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58" w:type="dxa"/>
                  <w:gridSpan w:val="4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进水</w:t>
                  </w:r>
                </w:p>
              </w:tc>
              <w:tc>
                <w:tcPr>
                  <w:tcW w:w="2271" w:type="dxa"/>
                  <w:gridSpan w:val="2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出水</w:t>
                  </w:r>
                </w:p>
              </w:tc>
              <w:tc>
                <w:tcPr>
                  <w:tcW w:w="2829" w:type="dxa"/>
                  <w:gridSpan w:val="2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供水</w:t>
                  </w:r>
                </w:p>
              </w:tc>
              <w:tc>
                <w:tcPr>
                  <w:tcW w:w="3057" w:type="dxa"/>
                  <w:gridSpan w:val="4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回水</w:t>
                  </w:r>
                </w:p>
              </w:tc>
              <w:tc>
                <w:tcPr>
                  <w:tcW w:w="2666" w:type="dxa"/>
                  <w:gridSpan w:val="2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补水量(m³/h)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  <w:jc w:val="center"/>
              </w:trPr>
              <w:tc>
                <w:tcPr>
                  <w:tcW w:w="1195" w:type="dxa"/>
                  <w:vMerge w:val="continue"/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流量(m³/h)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温度(℃)</w:t>
                  </w:r>
                </w:p>
              </w:tc>
              <w:tc>
                <w:tcPr>
                  <w:tcW w:w="1158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压力(Mpa)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温度(℃)</w:t>
                  </w:r>
                </w:p>
              </w:tc>
              <w:tc>
                <w:tcPr>
                  <w:tcW w:w="122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压力(Mpa)</w:t>
                  </w: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温度(℃)</w:t>
                  </w:r>
                </w:p>
              </w:tc>
              <w:tc>
                <w:tcPr>
                  <w:tcW w:w="15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压力(Mpa)</w:t>
                  </w:r>
                </w:p>
              </w:tc>
              <w:tc>
                <w:tcPr>
                  <w:tcW w:w="138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温度(℃)</w:t>
                  </w:r>
                </w:p>
              </w:tc>
              <w:tc>
                <w:tcPr>
                  <w:tcW w:w="167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压力(Mpa)</w:t>
                  </w:r>
                </w:p>
              </w:tc>
              <w:tc>
                <w:tcPr>
                  <w:tcW w:w="2666" w:type="dxa"/>
                  <w:gridSpan w:val="2"/>
                  <w:vMerge w:val="continue"/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北换热站</w:t>
                  </w:r>
                </w:p>
              </w:tc>
              <w:tc>
                <w:tcPr>
                  <w:tcW w:w="115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219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67</w:t>
                  </w:r>
                </w:p>
              </w:tc>
              <w:tc>
                <w:tcPr>
                  <w:tcW w:w="1158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0.85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58</w:t>
                  </w:r>
                </w:p>
              </w:tc>
              <w:tc>
                <w:tcPr>
                  <w:tcW w:w="122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0.85</w:t>
                  </w: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51</w:t>
                  </w:r>
                </w:p>
              </w:tc>
              <w:tc>
                <w:tcPr>
                  <w:tcW w:w="155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0.41</w:t>
                  </w:r>
                </w:p>
              </w:tc>
              <w:tc>
                <w:tcPr>
                  <w:tcW w:w="138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45</w:t>
                  </w:r>
                </w:p>
              </w:tc>
              <w:tc>
                <w:tcPr>
                  <w:tcW w:w="167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0.25</w:t>
                  </w:r>
                </w:p>
              </w:tc>
              <w:tc>
                <w:tcPr>
                  <w:tcW w:w="266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18"/>
                      <w:szCs w:val="18"/>
                      <w:lang w:val="en-US" w:eastAsia="zh-CN"/>
                    </w:rPr>
                    <w:t>1.3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  <w:jc w:val="center"/>
              </w:trPr>
              <w:tc>
                <w:tcPr>
                  <w:tcW w:w="1195" w:type="dxa"/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18"/>
                      <w:szCs w:val="18"/>
                    </w:rPr>
                    <w:t>南换热站</w:t>
                  </w:r>
                </w:p>
              </w:tc>
              <w:tc>
                <w:tcPr>
                  <w:tcW w:w="115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69</w:t>
                  </w:r>
                </w:p>
              </w:tc>
              <w:tc>
                <w:tcPr>
                  <w:tcW w:w="1158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0.75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49</w:t>
                  </w:r>
                </w:p>
              </w:tc>
              <w:tc>
                <w:tcPr>
                  <w:tcW w:w="122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0.75</w:t>
                  </w: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47</w:t>
                  </w:r>
                </w:p>
              </w:tc>
              <w:tc>
                <w:tcPr>
                  <w:tcW w:w="155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0.46</w:t>
                  </w:r>
                </w:p>
              </w:tc>
              <w:tc>
                <w:tcPr>
                  <w:tcW w:w="138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36</w:t>
                  </w:r>
                </w:p>
              </w:tc>
              <w:tc>
                <w:tcPr>
                  <w:tcW w:w="167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0.30</w:t>
                  </w:r>
                </w:p>
              </w:tc>
              <w:tc>
                <w:tcPr>
                  <w:tcW w:w="266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18"/>
                      <w:szCs w:val="18"/>
                      <w:lang w:val="en-US" w:eastAsia="zh-CN"/>
                    </w:rPr>
                    <w:t>0.25</w:t>
                  </w:r>
                </w:p>
              </w:tc>
            </w:tr>
          </w:tbl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Style w:val="10"/>
                <w:rFonts w:hint="eastAsia" w:ascii="宋体" w:hAnsi="宋体" w:cs="宋体"/>
                <w:sz w:val="21"/>
                <w:szCs w:val="21"/>
              </w:rPr>
              <w:t>表</w:t>
            </w:r>
            <w:r>
              <w:rPr>
                <w:rStyle w:val="10"/>
                <w:rFonts w:ascii="宋体" w:hAnsi="宋体" w:cs="宋体"/>
                <w:sz w:val="21"/>
                <w:szCs w:val="21"/>
              </w:rPr>
              <w:t>4-1</w:t>
            </w:r>
            <w:r>
              <w:rPr>
                <w:rStyle w:val="10"/>
                <w:rFonts w:hint="eastAsia" w:ascii="宋体" w:hAnsi="宋体" w:cs="宋体"/>
                <w:sz w:val="21"/>
                <w:szCs w:val="21"/>
              </w:rPr>
              <w:t>：雁塔校区电梯设备安全检查报表</w:t>
            </w:r>
            <w:r>
              <w:rPr>
                <w:rStyle w:val="10"/>
                <w:rFonts w:ascii="宋体" w:hAnsi="宋体" w:cs="宋体"/>
                <w:sz w:val="21"/>
                <w:szCs w:val="21"/>
              </w:rPr>
              <w:t>(</w:t>
            </w:r>
            <w:r>
              <w:rPr>
                <w:rStyle w:val="10"/>
                <w:rFonts w:hint="eastAsia" w:ascii="宋体" w:hAnsi="宋体" w:cs="宋体"/>
                <w:sz w:val="21"/>
                <w:szCs w:val="21"/>
              </w:rPr>
              <w:t>1月</w:t>
            </w:r>
            <w:r>
              <w:rPr>
                <w:rStyle w:val="10"/>
                <w:rFonts w:ascii="宋体" w:hAnsi="宋体" w:cs="宋体"/>
                <w:sz w:val="21"/>
                <w:szCs w:val="21"/>
              </w:rPr>
              <w:t>1</w:t>
            </w:r>
            <w:r>
              <w:rPr>
                <w:rStyle w:val="10"/>
                <w:rFonts w:hint="eastAsia" w:ascii="宋体" w:hAnsi="宋体" w:cs="宋体"/>
                <w:sz w:val="21"/>
                <w:szCs w:val="21"/>
              </w:rPr>
              <w:t>日</w:t>
            </w:r>
            <w:r>
              <w:rPr>
                <w:rStyle w:val="10"/>
                <w:rFonts w:ascii="宋体" w:hAnsi="宋体" w:cs="宋体"/>
                <w:sz w:val="21"/>
                <w:szCs w:val="21"/>
              </w:rPr>
              <w:t>—</w:t>
            </w:r>
            <w:r>
              <w:rPr>
                <w:rStyle w:val="10"/>
                <w:rFonts w:hint="eastAsia" w:ascii="宋体" w:hAnsi="宋体" w:cs="宋体"/>
                <w:sz w:val="21"/>
                <w:szCs w:val="21"/>
              </w:rPr>
              <w:t>1月</w:t>
            </w:r>
            <w:r>
              <w:rPr>
                <w:rStyle w:val="10"/>
                <w:rFonts w:ascii="宋体" w:hAnsi="宋体" w:cs="宋体"/>
                <w:sz w:val="21"/>
                <w:szCs w:val="21"/>
              </w:rPr>
              <w:t>15</w:t>
            </w:r>
            <w:r>
              <w:rPr>
                <w:rStyle w:val="10"/>
                <w:rFonts w:hint="eastAsia" w:ascii="宋体" w:hAnsi="宋体" w:cs="宋体"/>
                <w:sz w:val="21"/>
                <w:szCs w:val="21"/>
              </w:rPr>
              <w:t>日</w:t>
            </w:r>
            <w:r>
              <w:rPr>
                <w:rStyle w:val="10"/>
                <w:rFonts w:ascii="宋体" w:hAnsi="宋体" w:cs="宋体"/>
                <w:sz w:val="21"/>
                <w:szCs w:val="21"/>
              </w:rPr>
              <w:t xml:space="preserve">) </w:t>
            </w:r>
            <w:bookmarkEnd w:id="1"/>
            <w:r>
              <w:rPr>
                <w:rFonts w:ascii="宋体" w:hAnsi="宋体" w:cs="宋体"/>
                <w:b/>
                <w:szCs w:val="21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cs="宋体"/>
                <w:b/>
                <w:szCs w:val="21"/>
              </w:rPr>
              <w:t>巡查人：杨学军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7" w:type="dxa"/>
          <w:trHeight w:val="442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检查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检查内容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检查标准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检查周期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运行情况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维保问题及整改措施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整改结果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7" w:type="dxa"/>
          <w:trHeight w:val="442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机房环境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温度为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℃之间，通风正常。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两周一次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正常</w:t>
            </w:r>
          </w:p>
        </w:tc>
        <w:tc>
          <w:tcPr>
            <w:tcW w:w="3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．1月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12日教学大楼3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号电梯更换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光幕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，电梯正常运行。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活动中心更换上极限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，电梯正常运行。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7" w:type="dxa"/>
          <w:trHeight w:val="442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相关标识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入口“机房重地、闲人免进”标识。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每学期一次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7" w:type="dxa"/>
          <w:trHeight w:val="442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内墙操作规程、紧急救援程序、人员职责等制度。</w:t>
            </w:r>
          </w:p>
        </w:tc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7" w:type="dxa"/>
          <w:trHeight w:val="442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警示标识，平层标记及其他标记。</w:t>
            </w:r>
          </w:p>
        </w:tc>
        <w:tc>
          <w:tcPr>
            <w:tcW w:w="13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7" w:type="dxa"/>
          <w:trHeight w:val="442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附属设施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照明正常，灭火器，空调，门窗完好。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每学期一次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7" w:type="dxa"/>
          <w:trHeight w:val="442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核心部件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曳引机、控制柜、限速器等运行正常。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两周一次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1"/>
                <w:lang w:eastAsia="zh-CN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7" w:type="dxa"/>
          <w:trHeight w:val="442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轿厢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轿厢环境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地面整洁，照明、风扇运转正常。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每日检查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7" w:type="dxa"/>
          <w:trHeight w:val="442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相关标识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检查轿厢合格证在有效期、乘梯须知完整。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每日检查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7" w:type="dxa"/>
          <w:trHeight w:val="442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安全装置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应急照明正常。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两周一次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7" w:type="dxa"/>
          <w:trHeight w:val="90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报警装置、对讲系统呼出呼入正常。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两周一次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7" w:type="dxa"/>
          <w:trHeight w:val="442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轿厅门装置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安全触板，光幕，光电正常。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每日检查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  <w:t>异常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7" w:type="dxa"/>
          <w:trHeight w:val="442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轿内显示、按钮正常。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7" w:type="dxa"/>
          <w:trHeight w:val="442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检查层站召唤，楼层显示齐全，正常有效。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7" w:type="dxa"/>
          <w:trHeight w:val="442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轿厅门开启无阻碍。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color w:val="FF000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FF0000"/>
                <w:szCs w:val="21"/>
                <w:lang w:eastAsia="zh-CN"/>
              </w:rPr>
              <w:t>异常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7" w:type="dxa"/>
          <w:trHeight w:val="442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层门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平层精度在±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15mm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每日检查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7" w:type="dxa"/>
          <w:trHeight w:val="501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层门地砍（清洁）。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7" w:type="dxa"/>
          <w:trHeight w:val="722" w:hRule="atLeast"/>
          <w:jc w:val="center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主要阶段性保养工作</w:t>
            </w:r>
          </w:p>
        </w:tc>
        <w:tc>
          <w:tcPr>
            <w:tcW w:w="13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561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ascii="宋体" w:hAnsi="宋体" w:cs="宋体"/>
                <w:sz w:val="21"/>
                <w:szCs w:val="21"/>
              </w:rPr>
            </w:pPr>
            <w:bookmarkStart w:id="2" w:name="_Toc26566"/>
          </w:p>
          <w:p>
            <w:pPr>
              <w:widowControl/>
              <w:jc w:val="left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Style w:val="10"/>
                <w:rFonts w:hint="eastAsia" w:ascii="宋体" w:hAnsi="宋体" w:cs="宋体"/>
                <w:sz w:val="21"/>
                <w:szCs w:val="21"/>
              </w:rPr>
              <w:t>表</w:t>
            </w:r>
            <w:r>
              <w:rPr>
                <w:rStyle w:val="10"/>
                <w:rFonts w:ascii="宋体" w:hAnsi="宋体" w:cs="宋体"/>
                <w:sz w:val="21"/>
                <w:szCs w:val="21"/>
              </w:rPr>
              <w:t>4-2</w:t>
            </w:r>
            <w:r>
              <w:rPr>
                <w:rStyle w:val="10"/>
                <w:rFonts w:hint="eastAsia" w:ascii="宋体" w:hAnsi="宋体" w:cs="宋体"/>
                <w:sz w:val="21"/>
                <w:szCs w:val="21"/>
              </w:rPr>
              <w:t>：雁塔校区电梯设备安全检查报表</w:t>
            </w:r>
            <w:r>
              <w:rPr>
                <w:rStyle w:val="10"/>
                <w:rFonts w:ascii="宋体" w:hAnsi="宋体" w:cs="宋体"/>
                <w:sz w:val="21"/>
                <w:szCs w:val="21"/>
              </w:rPr>
              <w:t>(</w:t>
            </w:r>
            <w:r>
              <w:rPr>
                <w:rStyle w:val="10"/>
                <w:rFonts w:hint="eastAsia" w:ascii="宋体" w:hAnsi="宋体" w:cs="宋体"/>
                <w:sz w:val="21"/>
                <w:szCs w:val="21"/>
              </w:rPr>
              <w:t>1月</w:t>
            </w:r>
            <w:r>
              <w:rPr>
                <w:rStyle w:val="10"/>
                <w:rFonts w:ascii="宋体" w:hAnsi="宋体" w:cs="宋体"/>
                <w:sz w:val="21"/>
                <w:szCs w:val="21"/>
              </w:rPr>
              <w:t>16</w:t>
            </w:r>
            <w:r>
              <w:rPr>
                <w:rStyle w:val="10"/>
                <w:rFonts w:hint="eastAsia" w:ascii="宋体" w:hAnsi="宋体" w:cs="宋体"/>
                <w:sz w:val="21"/>
                <w:szCs w:val="21"/>
              </w:rPr>
              <w:t>日</w:t>
            </w:r>
            <w:r>
              <w:rPr>
                <w:rStyle w:val="10"/>
                <w:rFonts w:ascii="宋体" w:hAnsi="宋体" w:cs="宋体"/>
                <w:sz w:val="21"/>
                <w:szCs w:val="21"/>
              </w:rPr>
              <w:t>—</w:t>
            </w:r>
            <w:r>
              <w:rPr>
                <w:rStyle w:val="10"/>
                <w:rFonts w:hint="eastAsia" w:ascii="宋体" w:hAnsi="宋体" w:cs="宋体"/>
                <w:sz w:val="21"/>
                <w:szCs w:val="21"/>
              </w:rPr>
              <w:t>1月31日</w:t>
            </w:r>
            <w:bookmarkEnd w:id="2"/>
            <w:r>
              <w:rPr>
                <w:rFonts w:ascii="宋体" w:hAnsi="宋体" w:cs="宋体"/>
                <w:b/>
                <w:szCs w:val="21"/>
              </w:rPr>
              <w:t xml:space="preserve">)                                                                           </w:t>
            </w:r>
            <w:r>
              <w:rPr>
                <w:rFonts w:hint="eastAsia" w:ascii="宋体" w:hAnsi="宋体" w:cs="宋体"/>
                <w:b/>
                <w:szCs w:val="21"/>
              </w:rPr>
              <w:t>巡查人：杨学军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检查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检查内容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检查标准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检查周期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运行情况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维保问题及整改措施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整改结果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机房环境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温度为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℃之间，通风正常。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两周一次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梯更换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测速机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，电梯正常运行。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2.1月2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青教公寓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1号电梯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更换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对重轮总成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，电梯正常运行。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3.1月2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青教公寓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1.2.4号电梯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更换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轿门门轮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，电梯正常运行。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4.1月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号楼北梯更换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接触器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，电梯正常运行。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相关标识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入口“机房重地、闲人免进”标识。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每学期一次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内墙操作规程、紧急救援程序、人员职责等制度。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4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警示标识，平层标记及其他标记。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4.已整改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附属设施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照明正常，灭火器，空调，门窗完好。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每学期一次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核心部件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曳引机、控制柜、限速器等运行正常。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两周一次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异常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轿厢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轿厢环境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地面整洁，照明、风扇运转正常。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每日检查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相关标识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检查轿厢合格证在有效期、乘梯须知完整。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每日检查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安全装置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应急照明正常。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两周一次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报警装置、对讲系统呼出呼入正常。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两周一次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轿厅门装置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安全触板，光幕，光电正常。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每日检查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轿内显示、按钮正常。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检查层站召唤，楼层显示齐全，正常有效。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轿厅门开启无阻碍。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层门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平层精度在±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15mm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每日检查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层门地砍（清洁）。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jc w:val="center"/>
        </w:trPr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主要阶段性保养工作</w:t>
            </w:r>
          </w:p>
        </w:tc>
        <w:tc>
          <w:tcPr>
            <w:tcW w:w="13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1月31日对工科楼两台电梯进行悬编调整（解决电梯异常震动问题）</w:t>
            </w:r>
            <w:r>
              <w:rPr>
                <w:rFonts w:hint="eastAsia" w:asci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561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ascii="宋体" w:hAnsi="宋体" w:cs="宋体"/>
                <w:sz w:val="21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Style w:val="10"/>
                <w:rFonts w:hint="eastAsia" w:ascii="宋体" w:hAnsi="宋体" w:cs="宋体"/>
                <w:sz w:val="21"/>
                <w:szCs w:val="21"/>
              </w:rPr>
              <w:t>表</w:t>
            </w:r>
            <w:r>
              <w:rPr>
                <w:rStyle w:val="10"/>
                <w:rFonts w:ascii="宋体" w:hAnsi="宋体" w:cs="宋体"/>
                <w:sz w:val="21"/>
                <w:szCs w:val="21"/>
              </w:rPr>
              <w:t>4-</w:t>
            </w:r>
            <w:r>
              <w:rPr>
                <w:rStyle w:val="10"/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Style w:val="10"/>
                <w:rFonts w:hint="eastAsia" w:ascii="宋体" w:hAnsi="宋体" w:cs="宋体"/>
                <w:sz w:val="21"/>
                <w:szCs w:val="21"/>
              </w:rPr>
              <w:t>：雁塔校区电梯设备安全检查报表</w:t>
            </w:r>
            <w:r>
              <w:rPr>
                <w:rStyle w:val="10"/>
                <w:rFonts w:ascii="宋体" w:hAnsi="宋体" w:cs="宋体"/>
                <w:sz w:val="21"/>
                <w:szCs w:val="21"/>
              </w:rPr>
              <w:t>(</w:t>
            </w:r>
            <w:r>
              <w:rPr>
                <w:rStyle w:val="10"/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Style w:val="10"/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Style w:val="10"/>
                <w:rFonts w:ascii="宋体" w:hAnsi="宋体" w:cs="宋体"/>
                <w:sz w:val="21"/>
                <w:szCs w:val="21"/>
              </w:rPr>
              <w:t>1</w:t>
            </w:r>
            <w:r>
              <w:rPr>
                <w:rStyle w:val="10"/>
                <w:rFonts w:hint="eastAsia" w:ascii="宋体" w:hAnsi="宋体" w:cs="宋体"/>
                <w:sz w:val="21"/>
                <w:szCs w:val="21"/>
              </w:rPr>
              <w:t>日</w:t>
            </w:r>
            <w:r>
              <w:rPr>
                <w:rStyle w:val="10"/>
                <w:rFonts w:ascii="宋体" w:hAnsi="宋体" w:cs="宋体"/>
                <w:sz w:val="21"/>
                <w:szCs w:val="21"/>
              </w:rPr>
              <w:t>—</w:t>
            </w:r>
            <w:r>
              <w:rPr>
                <w:rStyle w:val="10"/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Style w:val="10"/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Style w:val="10"/>
                <w:rFonts w:hint="eastAsia" w:ascii="宋体" w:hAnsi="宋体" w:cs="宋体"/>
                <w:sz w:val="21"/>
                <w:szCs w:val="21"/>
                <w:lang w:val="en-US" w:eastAsia="zh-CN"/>
              </w:rPr>
              <w:t>28</w:t>
            </w:r>
            <w:r>
              <w:rPr>
                <w:rStyle w:val="10"/>
                <w:rFonts w:hint="eastAsia" w:ascii="宋体" w:hAnsi="宋体" w:cs="宋体"/>
                <w:sz w:val="21"/>
                <w:szCs w:val="21"/>
              </w:rPr>
              <w:t>日</w:t>
            </w:r>
            <w:r>
              <w:rPr>
                <w:rFonts w:ascii="宋体" w:hAnsi="宋体" w:cs="宋体"/>
                <w:b/>
                <w:szCs w:val="21"/>
              </w:rPr>
              <w:t xml:space="preserve">)                                                                           </w:t>
            </w:r>
            <w:r>
              <w:rPr>
                <w:rFonts w:hint="eastAsia" w:ascii="宋体" w:hAnsi="宋体" w:cs="宋体"/>
                <w:b/>
                <w:szCs w:val="21"/>
              </w:rPr>
              <w:t>巡查人：杨学军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检查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检查内容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检查标准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检查周期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运行情况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维保问题及整改措施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整改结果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机房环境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温度为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℃之间，通风正常。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两周一次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月1日4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梯更换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ccbn板、电池、CEB板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，电梯正常运行。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相关标识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入口“机房重地、闲人免进”标识。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每学期一次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内墙操作规程、紧急救援程序、人员职责等制度。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4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警示标识，平层标记及其他标记。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附属设施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照明正常，灭火器，空调，门窗完好。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每学期一次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核心部件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曳引机、控制柜、限速器等运行正常。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两周一次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异常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轿厢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轿厢环境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地面整洁，照明、风扇运转正常。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每日检查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相关标识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检查轿厢合格证在有效期、乘梯须知完整。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每日检查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安全装置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应急照明正常。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两周一次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报警装置、对讲系统呼出呼入正常。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两周一次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轿厅门装置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安全触板，光幕，光电正常。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每日检查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轿内显示、按钮正常。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检查层站召唤，楼层显示齐全，正常有效。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轿厅门开启无阻碍。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层门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平层精度在±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15mm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每日检查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层门地砍（清洁）。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jc w:val="center"/>
        </w:trPr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主要阶段性保养工作</w:t>
            </w:r>
          </w:p>
        </w:tc>
        <w:tc>
          <w:tcPr>
            <w:tcW w:w="13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2月1日44号楼两台电梯进水严重进行及时处理</w:t>
            </w:r>
            <w:r>
              <w:rPr>
                <w:rFonts w:hint="eastAsia" w:ascii="宋体" w:cs="宋体"/>
                <w:color w:val="000000"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20" w:lineRule="exac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表</w:t>
      </w:r>
      <w:r>
        <w:rPr>
          <w:rFonts w:hint="eastAsia" w:ascii="宋体" w:hAnsi="宋体" w:cs="宋体"/>
          <w:b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szCs w:val="21"/>
        </w:rPr>
        <w:t>-1：雁塔校区饮食卫生监督检查报表(</w:t>
      </w:r>
      <w:r>
        <w:rPr>
          <w:rFonts w:ascii="宋体" w:hAnsi="宋体" w:eastAsia="宋体" w:cs="宋体"/>
          <w:b/>
          <w:szCs w:val="21"/>
        </w:rPr>
        <w:t>1</w:t>
      </w:r>
      <w:r>
        <w:rPr>
          <w:rFonts w:hint="eastAsia" w:ascii="宋体" w:hAnsi="宋体" w:eastAsia="宋体" w:cs="宋体"/>
          <w:b/>
          <w:szCs w:val="21"/>
        </w:rPr>
        <w:t>月</w:t>
      </w:r>
      <w:r>
        <w:rPr>
          <w:rFonts w:ascii="宋体" w:hAnsi="宋体" w:eastAsia="宋体" w:cs="宋体"/>
          <w:b/>
          <w:szCs w:val="21"/>
        </w:rPr>
        <w:t>1</w:t>
      </w:r>
      <w:r>
        <w:rPr>
          <w:rFonts w:hint="eastAsia" w:ascii="宋体" w:hAnsi="宋体" w:eastAsia="宋体" w:cs="宋体"/>
          <w:b/>
          <w:szCs w:val="21"/>
        </w:rPr>
        <w:t>日—</w:t>
      </w:r>
      <w:r>
        <w:rPr>
          <w:rFonts w:ascii="宋体" w:hAnsi="宋体" w:eastAsia="宋体" w:cs="宋体"/>
          <w:b/>
          <w:szCs w:val="21"/>
        </w:rPr>
        <w:t>1</w:t>
      </w:r>
      <w:r>
        <w:rPr>
          <w:rFonts w:hint="eastAsia" w:ascii="宋体" w:hAnsi="宋体" w:eastAsia="宋体" w:cs="宋体"/>
          <w:b/>
          <w:szCs w:val="21"/>
        </w:rPr>
        <w:t>月</w:t>
      </w:r>
      <w:r>
        <w:rPr>
          <w:rFonts w:ascii="宋体" w:hAnsi="宋体" w:eastAsia="宋体" w:cs="宋体"/>
          <w:b/>
          <w:szCs w:val="21"/>
        </w:rPr>
        <w:t>15</w:t>
      </w:r>
      <w:r>
        <w:rPr>
          <w:rFonts w:hint="eastAsia" w:ascii="宋体" w:hAnsi="宋体" w:eastAsia="宋体" w:cs="宋体"/>
          <w:b/>
          <w:szCs w:val="21"/>
        </w:rPr>
        <w:t>日)                                                            巡查人：李金丽</w:t>
      </w:r>
    </w:p>
    <w:tbl>
      <w:tblPr>
        <w:tblStyle w:val="8"/>
        <w:tblpPr w:leftFromText="180" w:rightFromText="180" w:vertAnchor="text" w:horzAnchor="page" w:tblpX="664" w:tblpY="306"/>
        <w:tblOverlap w:val="never"/>
        <w:tblW w:w="15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762"/>
        <w:gridCol w:w="1615"/>
        <w:gridCol w:w="1528"/>
        <w:gridCol w:w="2243"/>
        <w:gridCol w:w="2429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检查内容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运行状况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检查周期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存在问题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整改措施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整改结果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制度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《食品安全管理制度》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《库房管理制度》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《大宗物资集中采购办法》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《应急预案》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食品安全检查记录是否及时、真实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食品卫生 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设专人负责食品卫生自查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蔬菜、副食、调料等采购渠道正规、证件齐全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存放超过2小时的食品食用前充分加热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按规定留样并做留样记录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原料存放加工   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分类摆放，避免交叉污染且生熟原料分开加工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存放记录规范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储藏间整洁卫生，原料不直接接触地面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原料清洗彻底，无虫卵、泥沙等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人员及环境卫生 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工作人员每年体检一次，持有健康证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防鼠、防蟑、防蝇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操作间、售饭间、就餐大厅等区域干净、卫生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节能及安全管理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长流水现象及用水安全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长明灯现象及用电安全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天然气安全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65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其他问题及整改情况</w:t>
            </w:r>
          </w:p>
        </w:tc>
        <w:tc>
          <w:tcPr>
            <w:tcW w:w="91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表</w:t>
      </w:r>
      <w:r>
        <w:rPr>
          <w:rFonts w:hint="eastAsia" w:ascii="宋体" w:hAnsi="宋体" w:cs="宋体"/>
          <w:b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szCs w:val="21"/>
        </w:rPr>
        <w:t>-</w:t>
      </w:r>
      <w:r>
        <w:rPr>
          <w:rFonts w:hint="eastAsia" w:ascii="宋体" w:hAnsi="宋体" w:cs="宋体"/>
          <w:b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szCs w:val="21"/>
        </w:rPr>
        <w:t>：雁塔校区饮食卫生监督检查报表(</w:t>
      </w:r>
      <w:r>
        <w:rPr>
          <w:rFonts w:ascii="宋体" w:hAnsi="宋体" w:eastAsia="宋体" w:cs="宋体"/>
          <w:b/>
          <w:szCs w:val="21"/>
        </w:rPr>
        <w:t>1</w:t>
      </w:r>
      <w:r>
        <w:rPr>
          <w:rFonts w:hint="eastAsia" w:ascii="宋体" w:hAnsi="宋体" w:eastAsia="宋体" w:cs="宋体"/>
          <w:b/>
          <w:szCs w:val="21"/>
        </w:rPr>
        <w:t>月</w:t>
      </w:r>
      <w:r>
        <w:rPr>
          <w:rFonts w:ascii="宋体" w:hAnsi="宋体" w:eastAsia="宋体" w:cs="宋体"/>
          <w:b/>
          <w:szCs w:val="21"/>
        </w:rPr>
        <w:t>16</w:t>
      </w:r>
      <w:r>
        <w:rPr>
          <w:rFonts w:hint="eastAsia" w:ascii="宋体" w:hAnsi="宋体" w:eastAsia="宋体" w:cs="宋体"/>
          <w:b/>
          <w:szCs w:val="21"/>
        </w:rPr>
        <w:t>日—</w:t>
      </w:r>
      <w:r>
        <w:rPr>
          <w:rFonts w:ascii="宋体" w:hAnsi="宋体" w:eastAsia="宋体" w:cs="宋体"/>
          <w:b/>
          <w:szCs w:val="21"/>
        </w:rPr>
        <w:t>1</w:t>
      </w:r>
      <w:r>
        <w:rPr>
          <w:rFonts w:hint="eastAsia" w:ascii="宋体" w:hAnsi="宋体" w:eastAsia="宋体" w:cs="宋体"/>
          <w:b/>
          <w:szCs w:val="21"/>
        </w:rPr>
        <w:t>月</w:t>
      </w:r>
      <w:r>
        <w:rPr>
          <w:rFonts w:ascii="宋体" w:hAnsi="宋体" w:eastAsia="宋体" w:cs="宋体"/>
          <w:b/>
          <w:szCs w:val="21"/>
        </w:rPr>
        <w:t>31</w:t>
      </w:r>
      <w:r>
        <w:rPr>
          <w:rFonts w:hint="eastAsia" w:ascii="宋体" w:hAnsi="宋体" w:eastAsia="宋体" w:cs="宋体"/>
          <w:b/>
          <w:szCs w:val="21"/>
        </w:rPr>
        <w:t>日)                                                            巡查人：李金丽</w:t>
      </w:r>
    </w:p>
    <w:tbl>
      <w:tblPr>
        <w:tblStyle w:val="8"/>
        <w:tblpPr w:leftFromText="180" w:rightFromText="180" w:vertAnchor="text" w:horzAnchor="page" w:tblpX="664" w:tblpY="306"/>
        <w:tblOverlap w:val="never"/>
        <w:tblW w:w="15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762"/>
        <w:gridCol w:w="1615"/>
        <w:gridCol w:w="1528"/>
        <w:gridCol w:w="2243"/>
        <w:gridCol w:w="2429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检查内容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运行状况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检查周期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存在问题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整改措施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整改结果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制度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《食品安全管理制度》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《库房管理制度》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《大宗物资集中采购办法》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《应急预案》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食品安全检查记录是否及时、真实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食品卫生 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设专人负责食品卫生自查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蔬菜、副食、调料等采购渠道正规、证件齐全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存放超过2小时的食品食用前充分加热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按规定留样并做留样记录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原料存放加工   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分类摆放，避免交叉污染且生熟原料分开加工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冷藏柜有食品堆叠现象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现场告知食堂经理进行整改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存放记录规范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储藏间整洁卫生，原料不直接接触地面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原料清洗彻底，无虫卵、泥沙等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人员及环境卫生 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工作人员每年体检一次，持有健康证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防鼠、防蟑、防蝇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操作间、售饭间、就餐大厅等区域干净、卫生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节能及安全管理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长流水现象及用水安全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长明灯现象及用电安全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天然气安全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65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其他问题及整改情况</w:t>
            </w:r>
          </w:p>
        </w:tc>
        <w:tc>
          <w:tcPr>
            <w:tcW w:w="91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表</w:t>
      </w:r>
      <w:r>
        <w:rPr>
          <w:rFonts w:hint="eastAsia" w:ascii="宋体" w:hAnsi="宋体" w:cs="宋体"/>
          <w:b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szCs w:val="21"/>
        </w:rPr>
        <w:t>-</w:t>
      </w:r>
      <w:r>
        <w:rPr>
          <w:rFonts w:hint="eastAsia" w:ascii="宋体" w:hAnsi="宋体" w:cs="宋体"/>
          <w:b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szCs w:val="21"/>
        </w:rPr>
        <w:t>：雁塔校区饮食卫生监督检查报表(</w:t>
      </w:r>
      <w:r>
        <w:rPr>
          <w:rFonts w:ascii="宋体" w:hAnsi="宋体" w:eastAsia="宋体" w:cs="宋体"/>
          <w:b/>
          <w:szCs w:val="21"/>
        </w:rPr>
        <w:t>2</w:t>
      </w:r>
      <w:r>
        <w:rPr>
          <w:rFonts w:hint="eastAsia" w:ascii="宋体" w:hAnsi="宋体" w:eastAsia="宋体" w:cs="宋体"/>
          <w:b/>
          <w:szCs w:val="21"/>
        </w:rPr>
        <w:t>月</w:t>
      </w:r>
      <w:r>
        <w:rPr>
          <w:rFonts w:ascii="宋体" w:hAnsi="宋体" w:eastAsia="宋体" w:cs="宋体"/>
          <w:b/>
          <w:szCs w:val="21"/>
        </w:rPr>
        <w:t>1</w:t>
      </w:r>
      <w:r>
        <w:rPr>
          <w:rFonts w:hint="eastAsia" w:ascii="宋体" w:hAnsi="宋体" w:eastAsia="宋体" w:cs="宋体"/>
          <w:b/>
          <w:szCs w:val="21"/>
        </w:rPr>
        <w:t>日—</w:t>
      </w:r>
      <w:r>
        <w:rPr>
          <w:rFonts w:ascii="宋体" w:hAnsi="宋体" w:eastAsia="宋体" w:cs="宋体"/>
          <w:b/>
          <w:szCs w:val="21"/>
        </w:rPr>
        <w:t>2</w:t>
      </w:r>
      <w:r>
        <w:rPr>
          <w:rFonts w:hint="eastAsia" w:ascii="宋体" w:hAnsi="宋体" w:eastAsia="宋体" w:cs="宋体"/>
          <w:b/>
          <w:szCs w:val="21"/>
        </w:rPr>
        <w:t>月</w:t>
      </w:r>
      <w:r>
        <w:rPr>
          <w:rFonts w:ascii="宋体" w:hAnsi="宋体" w:eastAsia="宋体" w:cs="宋体"/>
          <w:b/>
          <w:szCs w:val="21"/>
        </w:rPr>
        <w:t>25</w:t>
      </w:r>
      <w:r>
        <w:rPr>
          <w:rFonts w:hint="eastAsia" w:ascii="宋体" w:hAnsi="宋体" w:eastAsia="宋体" w:cs="宋体"/>
          <w:b/>
          <w:szCs w:val="21"/>
        </w:rPr>
        <w:t>日)                                                            巡查人：李金丽</w:t>
      </w:r>
    </w:p>
    <w:tbl>
      <w:tblPr>
        <w:tblStyle w:val="8"/>
        <w:tblpPr w:leftFromText="180" w:rightFromText="180" w:vertAnchor="text" w:horzAnchor="page" w:tblpX="664" w:tblpY="306"/>
        <w:tblOverlap w:val="never"/>
        <w:tblW w:w="15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762"/>
        <w:gridCol w:w="1615"/>
        <w:gridCol w:w="1528"/>
        <w:gridCol w:w="2243"/>
        <w:gridCol w:w="2429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检查内容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运行状况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检查周期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存在问题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整改措施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整改结果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制度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《食品安全管理制度》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《库房管理制度》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《大宗物资集中采购办法》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《应急预案》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食品安全检查记录是否及时、真实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食品卫生 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设专人负责食品卫生自查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蔬菜、副食、调料等采购渠道正规、证件齐全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存放超过2小时的食品食用前充分加热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按规定留样并做留样记录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原料存放加工   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分类摆放，避免交叉污染且生熟原料分开加工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存放记录规范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储藏间整洁卫生，原料不直接接触地面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原料清洗彻底，无虫卵、泥沙等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人员及环境卫生 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工作人员每年体检一次，持有健康证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防鼠、防蟑、防蝇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操作间、售饭间、就餐大厅等区域干净、卫生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节能及安全管理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长流水现象及用水安全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长明灯现象及用电安全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天然气安全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65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其他问题及整改情况</w:t>
            </w:r>
          </w:p>
        </w:tc>
        <w:tc>
          <w:tcPr>
            <w:tcW w:w="91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表</w:t>
      </w:r>
      <w:r>
        <w:rPr>
          <w:rFonts w:hint="eastAsia" w:ascii="宋体" w:hAnsi="宋体" w:cs="宋体"/>
          <w:b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szCs w:val="21"/>
        </w:rPr>
        <w:t>-1：雁塔校区垃圾压缩站设备设施安全自查报表(</w:t>
      </w:r>
      <w:r>
        <w:rPr>
          <w:rFonts w:ascii="宋体" w:hAnsi="宋体" w:eastAsia="宋体" w:cs="宋体"/>
          <w:b/>
          <w:szCs w:val="21"/>
        </w:rPr>
        <w:t>1</w:t>
      </w:r>
      <w:r>
        <w:rPr>
          <w:rFonts w:hint="eastAsia" w:ascii="宋体" w:hAnsi="宋体" w:eastAsia="宋体" w:cs="宋体"/>
          <w:b/>
          <w:szCs w:val="21"/>
        </w:rPr>
        <w:t>月</w:t>
      </w:r>
      <w:r>
        <w:rPr>
          <w:rFonts w:ascii="宋体" w:hAnsi="宋体" w:eastAsia="宋体" w:cs="宋体"/>
          <w:b/>
          <w:szCs w:val="21"/>
        </w:rPr>
        <w:t>1</w:t>
      </w:r>
      <w:r>
        <w:rPr>
          <w:rFonts w:hint="eastAsia" w:ascii="宋体" w:hAnsi="宋体" w:eastAsia="宋体" w:cs="宋体"/>
          <w:b/>
          <w:szCs w:val="21"/>
        </w:rPr>
        <w:t>日—</w:t>
      </w:r>
      <w:r>
        <w:rPr>
          <w:rFonts w:ascii="宋体" w:hAnsi="宋体" w:eastAsia="宋体" w:cs="宋体"/>
          <w:b/>
          <w:szCs w:val="21"/>
        </w:rPr>
        <w:t>1</w:t>
      </w:r>
      <w:r>
        <w:rPr>
          <w:rFonts w:hint="eastAsia" w:ascii="宋体" w:hAnsi="宋体" w:eastAsia="宋体" w:cs="宋体"/>
          <w:b/>
          <w:szCs w:val="21"/>
        </w:rPr>
        <w:t>月1</w:t>
      </w:r>
      <w:r>
        <w:rPr>
          <w:rFonts w:ascii="宋体" w:hAnsi="宋体" w:eastAsia="宋体" w:cs="宋体"/>
          <w:b/>
          <w:szCs w:val="21"/>
        </w:rPr>
        <w:t>5</w:t>
      </w:r>
      <w:r>
        <w:rPr>
          <w:rFonts w:hint="eastAsia" w:ascii="宋体" w:hAnsi="宋体" w:eastAsia="宋体" w:cs="宋体"/>
          <w:b/>
          <w:szCs w:val="21"/>
        </w:rPr>
        <w:t>日)                                           巡查人：宋家辉</w:t>
      </w:r>
    </w:p>
    <w:tbl>
      <w:tblPr>
        <w:tblStyle w:val="8"/>
        <w:tblpPr w:leftFromText="180" w:rightFromText="180" w:vertAnchor="text" w:horzAnchor="page" w:tblpX="664" w:tblpY="306"/>
        <w:tblOverlap w:val="never"/>
        <w:tblW w:w="15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998"/>
        <w:gridCol w:w="1615"/>
        <w:gridCol w:w="1528"/>
        <w:gridCol w:w="2243"/>
        <w:gridCol w:w="2429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检查内容</w:t>
            </w:r>
          </w:p>
        </w:tc>
        <w:tc>
          <w:tcPr>
            <w:tcW w:w="16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运行状况</w:t>
            </w: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检查周期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存在问题</w:t>
            </w:r>
          </w:p>
        </w:tc>
        <w:tc>
          <w:tcPr>
            <w:tcW w:w="24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整改措施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整改结果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制度</w:t>
            </w: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规章制度是否健全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工作记录是否及时、真实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人员卫生 </w:t>
            </w: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工作人员每年体检一次，持有健康证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每年一次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室内卫生</w:t>
            </w: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操作间卫生、消毒情况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车辆卫生、消毒情况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设备卫生、消毒情况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设备维护与保养   </w:t>
            </w: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液压站油箱油液面高度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油缸是否漏油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液压油箱内的吸油和回油滤清器是否堵塞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检查液压系统泄漏情况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缸销轴、滑轮轴、卸料门销轴加注润滑油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每10天一次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挤压板滑道应定期涂抹润滑油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定期检查联结件的紧固情况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定期进行车辆维保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65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其他问题及整改情况</w:t>
            </w:r>
          </w:p>
        </w:tc>
        <w:tc>
          <w:tcPr>
            <w:tcW w:w="910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宋体" w:hAnsi="宋体" w:cs="宋体"/>
          <w:b/>
          <w:szCs w:val="21"/>
        </w:rPr>
      </w:pPr>
    </w:p>
    <w:p>
      <w:pPr>
        <w:adjustRightInd w:val="0"/>
        <w:snapToGrid w:val="0"/>
        <w:jc w:val="center"/>
        <w:rPr>
          <w:rFonts w:ascii="宋体" w:hAnsi="宋体" w:cs="宋体"/>
          <w:b/>
          <w:sz w:val="44"/>
          <w:szCs w:val="44"/>
        </w:rPr>
      </w:pPr>
    </w:p>
    <w:p>
      <w:pPr>
        <w:adjustRightInd w:val="0"/>
        <w:snapToGrid w:val="0"/>
        <w:spacing w:line="320" w:lineRule="exact"/>
        <w:rPr>
          <w:rFonts w:hint="eastAsia" w:ascii="宋体" w:hAnsi="宋体" w:eastAsia="宋体" w:cs="宋体"/>
          <w:b/>
          <w:szCs w:val="21"/>
        </w:rPr>
      </w:pPr>
    </w:p>
    <w:p>
      <w:pPr>
        <w:adjustRightInd w:val="0"/>
        <w:snapToGrid w:val="0"/>
        <w:spacing w:line="320" w:lineRule="exac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表</w:t>
      </w:r>
      <w:r>
        <w:rPr>
          <w:rFonts w:hint="eastAsia" w:ascii="宋体" w:hAnsi="宋体" w:cs="宋体"/>
          <w:b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szCs w:val="21"/>
        </w:rPr>
        <w:t>-</w:t>
      </w:r>
      <w:r>
        <w:rPr>
          <w:rFonts w:hint="eastAsia" w:ascii="宋体" w:hAnsi="宋体" w:cs="宋体"/>
          <w:b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szCs w:val="21"/>
        </w:rPr>
        <w:t>：雁塔校区垃圾压缩站设备设施安全自查报表(</w:t>
      </w:r>
      <w:r>
        <w:rPr>
          <w:rFonts w:ascii="宋体" w:hAnsi="宋体" w:eastAsia="宋体" w:cs="宋体"/>
          <w:b/>
          <w:szCs w:val="21"/>
        </w:rPr>
        <w:t>1</w:t>
      </w:r>
      <w:r>
        <w:rPr>
          <w:rFonts w:hint="eastAsia" w:ascii="宋体" w:hAnsi="宋体" w:eastAsia="宋体" w:cs="宋体"/>
          <w:b/>
          <w:szCs w:val="21"/>
        </w:rPr>
        <w:t>月</w:t>
      </w:r>
      <w:r>
        <w:rPr>
          <w:rFonts w:ascii="宋体" w:hAnsi="宋体" w:eastAsia="宋体" w:cs="宋体"/>
          <w:b/>
          <w:szCs w:val="21"/>
        </w:rPr>
        <w:t>16</w:t>
      </w:r>
      <w:r>
        <w:rPr>
          <w:rFonts w:hint="eastAsia" w:ascii="宋体" w:hAnsi="宋体" w:eastAsia="宋体" w:cs="宋体"/>
          <w:b/>
          <w:szCs w:val="21"/>
        </w:rPr>
        <w:t>日—</w:t>
      </w:r>
      <w:r>
        <w:rPr>
          <w:rFonts w:ascii="宋体" w:hAnsi="宋体" w:eastAsia="宋体" w:cs="宋体"/>
          <w:b/>
          <w:szCs w:val="21"/>
        </w:rPr>
        <w:t>1</w:t>
      </w:r>
      <w:r>
        <w:rPr>
          <w:rFonts w:hint="eastAsia" w:ascii="宋体" w:hAnsi="宋体" w:eastAsia="宋体" w:cs="宋体"/>
          <w:b/>
          <w:szCs w:val="21"/>
        </w:rPr>
        <w:t>月31日)                                           巡查人：宋家辉</w:t>
      </w:r>
    </w:p>
    <w:tbl>
      <w:tblPr>
        <w:tblStyle w:val="8"/>
        <w:tblpPr w:leftFromText="180" w:rightFromText="180" w:vertAnchor="text" w:horzAnchor="page" w:tblpX="664" w:tblpY="306"/>
        <w:tblOverlap w:val="never"/>
        <w:tblW w:w="15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998"/>
        <w:gridCol w:w="1615"/>
        <w:gridCol w:w="1528"/>
        <w:gridCol w:w="2243"/>
        <w:gridCol w:w="2429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检查内容</w:t>
            </w:r>
          </w:p>
        </w:tc>
        <w:tc>
          <w:tcPr>
            <w:tcW w:w="16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运行状况</w:t>
            </w: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检查周期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存在问题</w:t>
            </w:r>
          </w:p>
        </w:tc>
        <w:tc>
          <w:tcPr>
            <w:tcW w:w="24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整改措施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整改结果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制度</w:t>
            </w: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规章制度是否健全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工作记录是否及时、真实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人员卫生 </w:t>
            </w: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工作人员每年体检一次，持有健康证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每年一次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室内卫生</w:t>
            </w: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操作间卫生、消毒情况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车辆卫生、消毒情况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设备卫生、消毒情况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设备维护与保养   </w:t>
            </w: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液压站油箱油液面高度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油缸是否漏油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液压油箱内的吸油和回油滤清器是否堵塞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检查液压系统泄漏情况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缸销轴、滑轮轴、卸料门销轴加注润滑油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每10天一次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挤压板滑道应定期涂抹润滑油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定期检查联结件的紧固情况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定期进行车辆维保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65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其他问题及整改情况</w:t>
            </w:r>
          </w:p>
        </w:tc>
        <w:tc>
          <w:tcPr>
            <w:tcW w:w="910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宋体" w:hAnsi="宋体" w:cs="宋体"/>
          <w:b/>
          <w:szCs w:val="21"/>
        </w:rPr>
      </w:pPr>
    </w:p>
    <w:p>
      <w:pPr>
        <w:adjustRightInd w:val="0"/>
        <w:snapToGrid w:val="0"/>
        <w:rPr>
          <w:rFonts w:ascii="宋体" w:hAnsi="宋体" w:cs="宋体"/>
          <w:b/>
          <w:szCs w:val="21"/>
        </w:rPr>
      </w:pPr>
    </w:p>
    <w:p>
      <w:pPr>
        <w:adjustRightInd w:val="0"/>
        <w:snapToGrid w:val="0"/>
        <w:rPr>
          <w:rFonts w:ascii="宋体" w:hAnsi="宋体" w:cs="宋体"/>
          <w:b/>
          <w:szCs w:val="21"/>
        </w:rPr>
      </w:pPr>
    </w:p>
    <w:p>
      <w:pPr>
        <w:adjustRightInd w:val="0"/>
        <w:snapToGrid w:val="0"/>
        <w:rPr>
          <w:rFonts w:ascii="宋体" w:hAnsi="宋体" w:cs="宋体"/>
          <w:b/>
          <w:szCs w:val="21"/>
        </w:rPr>
      </w:pPr>
    </w:p>
    <w:p>
      <w:pPr>
        <w:adjustRightInd w:val="0"/>
        <w:snapToGrid w:val="0"/>
        <w:spacing w:line="320" w:lineRule="exact"/>
        <w:rPr>
          <w:rFonts w:hint="eastAsia" w:ascii="宋体" w:hAnsi="宋体" w:eastAsia="宋体" w:cs="宋体"/>
          <w:b/>
          <w:szCs w:val="21"/>
        </w:rPr>
      </w:pPr>
    </w:p>
    <w:p>
      <w:pPr>
        <w:adjustRightInd w:val="0"/>
        <w:snapToGrid w:val="0"/>
        <w:spacing w:line="320" w:lineRule="exac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表</w:t>
      </w:r>
      <w:r>
        <w:rPr>
          <w:rFonts w:hint="eastAsia" w:ascii="宋体" w:hAnsi="宋体" w:cs="宋体"/>
          <w:b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szCs w:val="21"/>
        </w:rPr>
        <w:t>-</w:t>
      </w:r>
      <w:r>
        <w:rPr>
          <w:rFonts w:hint="eastAsia" w:ascii="宋体" w:hAnsi="宋体" w:cs="宋体"/>
          <w:b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szCs w:val="21"/>
        </w:rPr>
        <w:t>：雁塔校区垃圾压缩站设备设施安全自查报表(</w:t>
      </w:r>
      <w:r>
        <w:rPr>
          <w:rFonts w:ascii="宋体" w:hAnsi="宋体" w:eastAsia="宋体" w:cs="宋体"/>
          <w:b/>
          <w:szCs w:val="21"/>
        </w:rPr>
        <w:t>2</w:t>
      </w:r>
      <w:r>
        <w:rPr>
          <w:rFonts w:hint="eastAsia" w:ascii="宋体" w:hAnsi="宋体" w:eastAsia="宋体" w:cs="宋体"/>
          <w:b/>
          <w:szCs w:val="21"/>
        </w:rPr>
        <w:t>月</w:t>
      </w:r>
      <w:r>
        <w:rPr>
          <w:rFonts w:ascii="宋体" w:hAnsi="宋体" w:eastAsia="宋体" w:cs="宋体"/>
          <w:b/>
          <w:szCs w:val="21"/>
        </w:rPr>
        <w:t>1</w:t>
      </w:r>
      <w:r>
        <w:rPr>
          <w:rFonts w:hint="eastAsia" w:ascii="宋体" w:hAnsi="宋体" w:eastAsia="宋体" w:cs="宋体"/>
          <w:b/>
          <w:szCs w:val="21"/>
        </w:rPr>
        <w:t>日—</w:t>
      </w:r>
      <w:r>
        <w:rPr>
          <w:rFonts w:ascii="宋体" w:hAnsi="宋体" w:eastAsia="宋体" w:cs="宋体"/>
          <w:b/>
          <w:szCs w:val="21"/>
        </w:rPr>
        <w:t>2</w:t>
      </w:r>
      <w:r>
        <w:rPr>
          <w:rFonts w:hint="eastAsia" w:ascii="宋体" w:hAnsi="宋体" w:eastAsia="宋体" w:cs="宋体"/>
          <w:b/>
          <w:szCs w:val="21"/>
        </w:rPr>
        <w:t>月2</w:t>
      </w:r>
      <w:r>
        <w:rPr>
          <w:rFonts w:ascii="宋体" w:hAnsi="宋体" w:eastAsia="宋体" w:cs="宋体"/>
          <w:b/>
          <w:szCs w:val="21"/>
        </w:rPr>
        <w:t>5</w:t>
      </w:r>
      <w:r>
        <w:rPr>
          <w:rFonts w:hint="eastAsia" w:ascii="宋体" w:hAnsi="宋体" w:eastAsia="宋体" w:cs="宋体"/>
          <w:b/>
          <w:szCs w:val="21"/>
        </w:rPr>
        <w:t>日)                                           巡查人：宋家辉</w:t>
      </w:r>
    </w:p>
    <w:tbl>
      <w:tblPr>
        <w:tblStyle w:val="8"/>
        <w:tblpPr w:leftFromText="180" w:rightFromText="180" w:vertAnchor="text" w:horzAnchor="page" w:tblpX="664" w:tblpY="306"/>
        <w:tblOverlap w:val="never"/>
        <w:tblW w:w="15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998"/>
        <w:gridCol w:w="1615"/>
        <w:gridCol w:w="1528"/>
        <w:gridCol w:w="2243"/>
        <w:gridCol w:w="2429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检查内容</w:t>
            </w:r>
          </w:p>
        </w:tc>
        <w:tc>
          <w:tcPr>
            <w:tcW w:w="16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运行状况</w:t>
            </w: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检查周期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存在问题</w:t>
            </w:r>
          </w:p>
        </w:tc>
        <w:tc>
          <w:tcPr>
            <w:tcW w:w="24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整改措施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整改结果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制度</w:t>
            </w: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规章制度是否健全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工作记录是否及时、真实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人员卫生 </w:t>
            </w: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工作人员每年体检一次，持有健康证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每年一次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室内卫生</w:t>
            </w: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操作间卫生、消毒情况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车辆卫生、消毒情况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设备卫生、消毒情况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设备维护与保养   </w:t>
            </w: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液压站油箱油液面高度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油缸是否漏油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液压油箱内的吸油和回油滤清器是否堵塞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检查液压系统泄漏情况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缸销轴、滑轮轴、卸料门销轴加注润滑油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每10天一次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挤压板滑道应定期涂抹润滑油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定期检查联结件的紧固情况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定期进行车辆维保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65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其他问题及整改情况</w:t>
            </w:r>
          </w:p>
        </w:tc>
        <w:tc>
          <w:tcPr>
            <w:tcW w:w="910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afterLines="50" w:line="400" w:lineRule="exact"/>
        <w:rPr>
          <w:rFonts w:hint="eastAsia" w:ascii="宋体" w:hAnsi="宋体"/>
          <w:b/>
        </w:rPr>
      </w:pPr>
    </w:p>
    <w:p>
      <w:pPr>
        <w:spacing w:afterLines="50" w:line="400" w:lineRule="exact"/>
        <w:rPr>
          <w:rFonts w:hint="eastAsia" w:ascii="宋体" w:hAnsi="宋体"/>
          <w:b/>
        </w:rPr>
      </w:pPr>
    </w:p>
    <w:p>
      <w:pPr>
        <w:spacing w:afterLines="50" w:line="400" w:lineRule="exac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</w:t>
      </w:r>
      <w:r>
        <w:rPr>
          <w:rFonts w:hint="eastAsia" w:ascii="宋体" w:hAnsi="宋体"/>
          <w:b/>
          <w:lang w:val="en-US" w:eastAsia="zh-CN"/>
        </w:rPr>
        <w:t>7</w:t>
      </w:r>
      <w:r>
        <w:rPr>
          <w:rFonts w:hint="eastAsia" w:ascii="宋体" w:hAnsi="宋体" w:eastAsia="宋体"/>
          <w:b/>
        </w:rPr>
        <w:t>-</w:t>
      </w:r>
      <w:r>
        <w:rPr>
          <w:rFonts w:hint="eastAsia" w:ascii="宋体" w:hAnsi="宋体"/>
          <w:b/>
          <w:lang w:val="en-US" w:eastAsia="zh-CN"/>
        </w:rPr>
        <w:t>1</w:t>
      </w:r>
      <w:r>
        <w:rPr>
          <w:rFonts w:hint="eastAsia" w:ascii="宋体" w:hAnsi="宋体" w:eastAsia="宋体"/>
          <w:b/>
        </w:rPr>
        <w:t>：雁塔校区修缮工程施工现场安全检查日查月报表 （1月1日—1月15日）                             巡查人：王攀、李明亮</w:t>
      </w:r>
    </w:p>
    <w:tbl>
      <w:tblPr>
        <w:tblStyle w:val="9"/>
        <w:tblW w:w="15087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107"/>
        <w:gridCol w:w="6047"/>
        <w:gridCol w:w="709"/>
        <w:gridCol w:w="701"/>
        <w:gridCol w:w="7"/>
        <w:gridCol w:w="1985"/>
        <w:gridCol w:w="2397"/>
        <w:gridCol w:w="11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4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项目名称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完成进度</w:t>
            </w:r>
          </w:p>
        </w:tc>
        <w:tc>
          <w:tcPr>
            <w:tcW w:w="604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1、13#号住宅楼加建电梯项目</w:t>
            </w:r>
          </w:p>
        </w:tc>
        <w:tc>
          <w:tcPr>
            <w:tcW w:w="141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25%</w:t>
            </w:r>
          </w:p>
        </w:tc>
        <w:tc>
          <w:tcPr>
            <w:tcW w:w="4389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20" w:lineRule="exact"/>
              <w:jc w:val="both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2. 国际教育学院（原招待所）装修项目</w:t>
            </w:r>
          </w:p>
        </w:tc>
        <w:tc>
          <w:tcPr>
            <w:tcW w:w="119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20%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60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43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</w:rPr>
            </w:pPr>
          </w:p>
        </w:tc>
        <w:tc>
          <w:tcPr>
            <w:tcW w:w="11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检查项目</w:t>
            </w:r>
          </w:p>
        </w:tc>
        <w:tc>
          <w:tcPr>
            <w:tcW w:w="604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检查内容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执行状况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检查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周期</w:t>
            </w:r>
          </w:p>
        </w:tc>
        <w:tc>
          <w:tcPr>
            <w:tcW w:w="198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存在问题</w:t>
            </w:r>
          </w:p>
        </w:tc>
        <w:tc>
          <w:tcPr>
            <w:tcW w:w="23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整改措施</w:t>
            </w: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整改结果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安全</w:t>
            </w:r>
          </w:p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管理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安全警示</w:t>
            </w:r>
          </w:p>
        </w:tc>
        <w:tc>
          <w:tcPr>
            <w:tcW w:w="6047" w:type="dxa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工程概况牌、安全生产牌、消防保卫牌、环境保护牌、文明施工牌、施工现场总平面图，根据工程内容入场前张贴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入场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</w:rPr>
              <w:t>1，施工场地钢材摆放影响行人通行，存在安全隐患。</w:t>
            </w: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要求使用护栏进行</w:t>
            </w:r>
            <w:r>
              <w:rPr>
                <w:rFonts w:hint="eastAsia" w:ascii="宋体" w:hAnsi="宋体" w:eastAsia="宋体"/>
              </w:rPr>
              <w:t>围</w:t>
            </w:r>
            <w:r>
              <w:rPr>
                <w:rFonts w:ascii="宋体" w:hAnsi="宋体" w:eastAsia="宋体"/>
              </w:rPr>
              <w:t>护</w:t>
            </w: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根据需求张贴</w:t>
            </w:r>
            <w:r>
              <w:rPr>
                <w:rFonts w:ascii="宋体" w:hAnsi="宋体" w:eastAsia="宋体" w:cs="宋体"/>
                <w:color w:val="000000"/>
              </w:rPr>
              <w:t>禁止、警告、指令、提示</w:t>
            </w:r>
            <w:r>
              <w:rPr>
                <w:rFonts w:hint="eastAsia" w:ascii="宋体" w:hAnsi="宋体" w:eastAsia="宋体" w:cs="宋体"/>
                <w:color w:val="000000"/>
              </w:rPr>
              <w:t>等</w:t>
            </w:r>
            <w:r>
              <w:rPr>
                <w:rFonts w:ascii="宋体" w:hAnsi="宋体" w:eastAsia="宋体" w:cs="宋体"/>
                <w:color w:val="000000"/>
              </w:rPr>
              <w:t>四类</w:t>
            </w:r>
            <w:r>
              <w:rPr>
                <w:rFonts w:hint="eastAsia" w:ascii="宋体" w:hAnsi="宋体" w:eastAsia="宋体" w:cs="宋体"/>
                <w:color w:val="000000"/>
              </w:rPr>
              <w:t>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入场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牌、标志</w:t>
            </w:r>
            <w:r>
              <w:rPr>
                <w:rFonts w:ascii="宋体" w:hAnsi="宋体" w:eastAsia="宋体" w:cs="宋体"/>
                <w:color w:val="000000"/>
              </w:rPr>
              <w:t>安装位置</w:t>
            </w:r>
            <w:r>
              <w:rPr>
                <w:rFonts w:hint="eastAsia" w:ascii="宋体" w:hAnsi="宋体" w:eastAsia="宋体" w:cs="宋体"/>
                <w:color w:val="000000"/>
              </w:rPr>
              <w:t>是否合理，</w:t>
            </w:r>
            <w:r>
              <w:rPr>
                <w:rFonts w:ascii="宋体" w:hAnsi="宋体" w:eastAsia="宋体" w:cs="宋体"/>
                <w:color w:val="000000"/>
              </w:rPr>
              <w:t>安全标志的维护与管理</w:t>
            </w:r>
            <w:r>
              <w:rPr>
                <w:rFonts w:hint="eastAsia" w:ascii="宋体" w:hAnsi="宋体" w:eastAsia="宋体" w:cs="宋体"/>
                <w:color w:val="000000"/>
              </w:rPr>
              <w:t>及时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异常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安全防护</w:t>
            </w:r>
          </w:p>
        </w:tc>
        <w:tc>
          <w:tcPr>
            <w:tcW w:w="6047" w:type="dxa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“三宝”：</w:t>
            </w:r>
            <w:r>
              <w:fldChar w:fldCharType="begin"/>
            </w:r>
            <w:r>
              <w:instrText xml:space="preserve"> HYPERLINK "https://www.baidu.com/s?wd=%E5%AE%89%E5%85%A8%E5%B8%BD&amp;tn=44039180_cpr&amp;fenlei=mv6quAkxTZn0IZRqIHckPjm4nH00T1dbmWTvuAPhrH7bmWPWPWTk0ZwV5Hcvrjm3rH6sPfKWUMw85HfYnjn4nH6sgvPsT6KdThsqpZwYTjCEQLGCpyw9Uz4Bmy-bIi4WUvYETgN-TLwGUv3EPjTkPjRvPWfv"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</w:rPr>
              <w:t>安全帽</w:t>
            </w:r>
            <w:r>
              <w:rPr>
                <w:rFonts w:hint="eastAsia"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、安全带、安全网佩戴情况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</w:rPr>
              <w:t>2西侧人行通道存在死角，存在安全隐患</w:t>
            </w: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要求加长安全通道的搭建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周边使用密布网进行</w:t>
            </w:r>
            <w:r>
              <w:rPr>
                <w:rFonts w:hint="eastAsia" w:ascii="宋体" w:hAnsi="宋体" w:eastAsia="宋体"/>
              </w:rPr>
              <w:t>围</w:t>
            </w:r>
            <w:r>
              <w:rPr>
                <w:rFonts w:ascii="宋体" w:hAnsi="宋体" w:eastAsia="宋体"/>
              </w:rPr>
              <w:t>护</w:t>
            </w:r>
            <w:r>
              <w:rPr>
                <w:rFonts w:hint="eastAsia" w:ascii="宋体" w:hAnsi="宋体" w:eastAsia="宋体"/>
              </w:rPr>
              <w:t>。</w:t>
            </w: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“四口”：预留洞口、电梯井口、通道口、楼梯口做好防护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“五临边”：楼面临边、屋面临边、阳台临边、升降口临边、基坑临边做好安全防护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异常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安全施工</w:t>
            </w:r>
          </w:p>
        </w:tc>
        <w:tc>
          <w:tcPr>
            <w:tcW w:w="6047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健全、落实安全责任制，签订《施工安全责任书》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做好“三级安全教育”，做到“上岗交底、上岗检查”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配备专(兼)职安全员</w:t>
            </w:r>
            <w:r>
              <w:rPr>
                <w:rFonts w:hint="eastAsia" w:ascii="宋体" w:hAnsi="宋体" w:eastAsia="宋体"/>
              </w:rPr>
              <w:t>，特殊工种持从业资格证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机具管理</w:t>
            </w:r>
          </w:p>
        </w:tc>
        <w:tc>
          <w:tcPr>
            <w:tcW w:w="6047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机械、工具合格，操作人员持证上岗，停放、摆放得当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异常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</w:rPr>
              <w:t>1施工场地材料、机械摆放混乱</w:t>
            </w:r>
            <w:r>
              <w:rPr>
                <w:rFonts w:ascii="宋体" w:hAnsi="宋体" w:eastAsia="宋体"/>
              </w:rPr>
              <w:t xml:space="preserve"> </w:t>
            </w:r>
          </w:p>
        </w:tc>
        <w:tc>
          <w:tcPr>
            <w:tcW w:w="2397" w:type="dxa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要求分区进行摆放</w:t>
            </w:r>
            <w:r>
              <w:rPr>
                <w:rFonts w:hint="eastAsia" w:ascii="宋体" w:hAnsi="宋体" w:eastAsia="宋体"/>
              </w:rPr>
              <w:t>并进行遮盖</w:t>
            </w: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文明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施工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施工围挡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校区一般路段的工地周围设置高于1.8m的封闭围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</w:rPr>
              <w:t>1施工围挡混乱，影响校园环境。</w:t>
            </w: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要求进行重新围挡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黏贴安全警示</w:t>
            </w:r>
            <w:r>
              <w:rPr>
                <w:rFonts w:hint="eastAsia" w:ascii="宋体" w:hAnsi="宋体" w:eastAsia="宋体"/>
              </w:rPr>
              <w:t>等</w:t>
            </w:r>
            <w:r>
              <w:rPr>
                <w:rFonts w:ascii="宋体" w:hAnsi="宋体" w:eastAsia="宋体"/>
              </w:rPr>
              <w:t>标语</w:t>
            </w: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18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围挡材料坚固、稳定、整洁、美观，要沿工地四周连续设置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异常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18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施工区域、危险部位、设施按规定悬挂安全标志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施工场地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现场道路畅通、路面平整、坚实、整洁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</w:rPr>
              <w:t>1中午休息时间加班作业，影响住户休息。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项目2室内用电线路乱拉，乱用。</w:t>
            </w: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要求</w:t>
            </w:r>
            <w:r>
              <w:rPr>
                <w:rFonts w:hint="eastAsia" w:ascii="宋体" w:hAnsi="宋体" w:eastAsia="宋体"/>
              </w:rPr>
              <w:t>12点—2:30期间停止有噪作业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要求所有用电线路架空规整线路使用</w:t>
            </w: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现场作业、运输、存放材料等采取防尘、降噪措施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异常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严禁电缆贴地随意拖拉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异常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严禁泥浆、污水、废水外流或堵塞下水道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Times New Roman"/>
              </w:rPr>
              <w:t>施工场地干净整洁，禁止施工现场随处吸烟、流动吸烟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文明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施工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现场材料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设置材料堆放区，布局合理、堆放整齐并标明名称、规格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</w:rPr>
              <w:t>1垃圾堆放严重，未及时外运处理</w:t>
            </w: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按市政规定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进行遮盖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并洒水作业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避免安全事故的发生</w:t>
            </w: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ind w:left="5830" w:hanging="5565" w:hangingChars="26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施工场地垃圾及时清运，禁止凌空抛掷施工材料及器具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异常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易燃易爆物品采取防护措施并进行分类存放，严禁现场焚烧各类废弃物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其它要求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施工区域、危险部位、设施按规悬挂安全标志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</w:rPr>
              <w:t>建立施工不扰民措施，未经许可，禁止夜间施工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</w:rPr>
              <w:t>施工区域采取防粉尘、防噪音等措施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37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</w:rPr>
              <w:t>严禁施工人员打架斗殴、偷窃等行为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高危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作业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动火作业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使用</w:t>
            </w:r>
            <w:r>
              <w:rPr>
                <w:rFonts w:hint="eastAsia" w:ascii="宋体" w:hAnsi="宋体" w:eastAsia="宋体" w:cs="Times New Roman"/>
              </w:rPr>
              <w:t>电焊、气焊（割）、喷灯、电钻、砂轮</w:t>
            </w:r>
            <w:r>
              <w:rPr>
                <w:rFonts w:ascii="宋体" w:hAnsi="宋体" w:eastAsia="宋体"/>
              </w:rPr>
              <w:t>等可能产生火焰、火花和炽热表面的临时性作业</w:t>
            </w:r>
            <w:r>
              <w:rPr>
                <w:rFonts w:hint="eastAsia" w:ascii="宋体" w:hAnsi="宋体" w:eastAsia="宋体"/>
              </w:rPr>
              <w:t>防火措施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高处作业</w:t>
            </w:r>
          </w:p>
        </w:tc>
        <w:tc>
          <w:tcPr>
            <w:tcW w:w="6047" w:type="dxa"/>
            <w:vAlign w:val="center"/>
          </w:tcPr>
          <w:p>
            <w:pPr>
              <w:tabs>
                <w:tab w:val="left" w:pos="5040"/>
              </w:tabs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使用合格设备，搭设规范，人员培训合格，其他防护措施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受限空间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地下室（半封闭场所）、井、坑（池）、道等场所</w:t>
            </w:r>
            <w:r>
              <w:rPr>
                <w:rFonts w:hint="eastAsia" w:ascii="宋体" w:hAnsi="宋体" w:eastAsia="宋体"/>
              </w:rPr>
              <w:t>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临时用电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专人负责、持证上岗、规范使用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断路作业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安全围栏、警示、指示等标识，夜间照明等防护措施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破土作业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土建施工、挖掘深坑、深槽等可能造成坍塌、高处坠落的土石方防护措施，地下管线设施防护措施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吊装作业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使用设备合格，人员持证，方案、措施、应急救援明确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盲板抽堵</w:t>
            </w:r>
          </w:p>
        </w:tc>
        <w:tc>
          <w:tcPr>
            <w:tcW w:w="6047" w:type="dxa"/>
            <w:vAlign w:val="center"/>
          </w:tcPr>
          <w:p>
            <w:pPr>
              <w:tabs>
                <w:tab w:val="left" w:pos="5040"/>
              </w:tabs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从业资格证、专人监护、佩戴专用防护用品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安全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用电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人员管理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场地内接线等专人专管、持证上岗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</w:rPr>
              <w:t>2用电不符合规范，配电箱接线混乱</w:t>
            </w: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要求按规范进行用电，配电箱接线做好标注</w:t>
            </w: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配电箱线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配电装置的布设应符合规范要求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设置警示标志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线路架设符合规范，无老化破损，接头处理得当，线路截面满足负荷电流，用电设备“一机、一闸、一漏、一箱”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异常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现场照明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照明用电与动力用电分设；特殊场所和手持照明灯应采用安全电压供电；灯具与地面、易燃物间的距离应符合规范要求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按规范要求配备应急照明</w:t>
            </w:r>
            <w:r>
              <w:rPr>
                <w:rFonts w:hint="eastAsia" w:ascii="宋体" w:hAnsi="宋体" w:eastAsia="宋体"/>
              </w:rPr>
              <w:t>，照明专用回路安装漏电保护器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线路架设符合规范</w:t>
            </w:r>
            <w:r>
              <w:rPr>
                <w:rFonts w:hint="eastAsia" w:ascii="宋体" w:hAnsi="宋体" w:eastAsia="宋体"/>
              </w:rPr>
              <w:t>，灯具与地面、易燃物之间有安全距离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安全</w:t>
            </w:r>
          </w:p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防火</w:t>
            </w:r>
          </w:p>
        </w:tc>
        <w:tc>
          <w:tcPr>
            <w:tcW w:w="11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电气防火</w:t>
            </w: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接头</w:t>
            </w:r>
            <w:r>
              <w:rPr>
                <w:rFonts w:hint="eastAsia" w:ascii="宋体" w:hAnsi="宋体" w:eastAsia="宋体"/>
              </w:rPr>
              <w:t>不</w:t>
            </w:r>
            <w:r>
              <w:rPr>
                <w:rFonts w:ascii="宋体" w:hAnsi="宋体" w:eastAsia="宋体"/>
              </w:rPr>
              <w:t>松动，无电火花发生，电气设备的过载、短路保护装置性能可靠，设备绝缘良好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合理选用电气设备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有易燃易爆物品的场所，应选用防爆电器设备，绝缘导线必须密封敷设于钢管内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通风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在易燃易爆危险场所运行的电气设备，有良好的风，降低爆炸性混合物的浓度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其通风系统应符合有关要求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接地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在易燃易爆危险场所的接地比一般场所要求高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不论其电压高低，正常不带电装置均应按有关规定可靠接地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现场防火</w:t>
            </w: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配备专(兼)职</w:t>
            </w:r>
            <w:r>
              <w:rPr>
                <w:rFonts w:hint="eastAsia" w:ascii="宋体" w:hAnsi="宋体" w:eastAsia="宋体"/>
              </w:rPr>
              <w:t>消防</w:t>
            </w:r>
            <w:r>
              <w:rPr>
                <w:rFonts w:ascii="宋体" w:hAnsi="宋体" w:eastAsia="宋体"/>
              </w:rPr>
              <w:t>安全员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</w:rPr>
              <w:t>2室内材料库房未按规范配备灭火器具</w:t>
            </w: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要求配备相应的灭国器具</w:t>
            </w: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制定消防措施、制度，配备灭火器材，落实人员防火教育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施工现场要有明显的防火宣传标志，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易燃材料堆放区域合理，便于及时灭火抢救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异常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消防水源禁止遮挡或破坏，需满足消防要求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pacing w:afterLines="50" w:line="400" w:lineRule="exact"/>
        <w:rPr>
          <w:rFonts w:hint="eastAsia" w:ascii="宋体" w:hAnsi="宋体"/>
          <w:b/>
        </w:rPr>
      </w:pPr>
    </w:p>
    <w:p>
      <w:pPr>
        <w:spacing w:afterLines="50" w:line="400" w:lineRule="exac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</w:t>
      </w:r>
      <w:r>
        <w:rPr>
          <w:rFonts w:hint="eastAsia" w:ascii="宋体" w:hAnsi="宋体"/>
          <w:b/>
          <w:lang w:val="en-US" w:eastAsia="zh-CN"/>
        </w:rPr>
        <w:t>7</w:t>
      </w:r>
      <w:r>
        <w:rPr>
          <w:rFonts w:hint="eastAsia" w:ascii="宋体" w:hAnsi="宋体" w:eastAsia="宋体"/>
          <w:b/>
        </w:rPr>
        <w:t>-</w:t>
      </w:r>
      <w:r>
        <w:rPr>
          <w:rFonts w:hint="eastAsia" w:ascii="宋体" w:hAnsi="宋体"/>
          <w:b/>
          <w:lang w:val="en-US" w:eastAsia="zh-CN"/>
        </w:rPr>
        <w:t>2</w:t>
      </w:r>
      <w:r>
        <w:rPr>
          <w:rFonts w:hint="eastAsia" w:ascii="宋体" w:hAnsi="宋体" w:eastAsia="宋体"/>
          <w:b/>
        </w:rPr>
        <w:t>：雁塔校区修缮工程施工现场安全检查日查月报表 （1月15日—1月31日）                             巡查人：王攀、李明亮</w:t>
      </w:r>
    </w:p>
    <w:tbl>
      <w:tblPr>
        <w:tblStyle w:val="9"/>
        <w:tblW w:w="14929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107"/>
        <w:gridCol w:w="5955"/>
        <w:gridCol w:w="709"/>
        <w:gridCol w:w="709"/>
        <w:gridCol w:w="2076"/>
        <w:gridCol w:w="2126"/>
        <w:gridCol w:w="7"/>
        <w:gridCol w:w="13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4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项目名称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完成进度</w:t>
            </w:r>
          </w:p>
        </w:tc>
        <w:tc>
          <w:tcPr>
            <w:tcW w:w="59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1.13#号住宅楼加建电梯项目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30%</w:t>
            </w:r>
          </w:p>
        </w:tc>
        <w:tc>
          <w:tcPr>
            <w:tcW w:w="4209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2. 国际教育学院（原招待所）装修项目</w:t>
            </w:r>
          </w:p>
        </w:tc>
        <w:tc>
          <w:tcPr>
            <w:tcW w:w="13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35%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59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/>
                <w:b/>
              </w:rPr>
              <w:t>3陕西省干部教育培训基地装修项目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/>
                <w:b/>
              </w:rPr>
              <w:t>10%</w:t>
            </w:r>
          </w:p>
        </w:tc>
        <w:tc>
          <w:tcPr>
            <w:tcW w:w="42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/>
                <w:b/>
              </w:rPr>
              <w:t>4、建</w:t>
            </w:r>
            <w:r>
              <w:rPr>
                <w:rFonts w:hint="eastAsia" w:ascii="方正小标宋简体" w:hAnsi="宋体" w:eastAsia="方正小标宋简体" w:cs="宋体"/>
                <w:color w:val="000000"/>
                <w:sz w:val="24"/>
                <w:szCs w:val="24"/>
              </w:rPr>
              <w:t>筑学院逸夫楼地下图档室改造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59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  <w:sz w:val="16"/>
                <w:szCs w:val="16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检查项目</w:t>
            </w:r>
          </w:p>
        </w:tc>
        <w:tc>
          <w:tcPr>
            <w:tcW w:w="59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检查内容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执行状况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检查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周期</w:t>
            </w:r>
          </w:p>
        </w:tc>
        <w:tc>
          <w:tcPr>
            <w:tcW w:w="20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存在问题</w:t>
            </w:r>
          </w:p>
        </w:tc>
        <w:tc>
          <w:tcPr>
            <w:tcW w:w="212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整改措施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整改结果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安全</w:t>
            </w:r>
          </w:p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管理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安全警示</w:t>
            </w:r>
          </w:p>
        </w:tc>
        <w:tc>
          <w:tcPr>
            <w:tcW w:w="5955" w:type="dxa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工程概况牌、安全生产牌、消防保卫牌、环境保护牌、文明施工牌、施工现场总平面图，根据工程内容入场前张贴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根据需求张贴</w:t>
            </w:r>
            <w:r>
              <w:rPr>
                <w:rFonts w:ascii="宋体" w:hAnsi="宋体" w:eastAsia="宋体" w:cs="宋体"/>
                <w:color w:val="000000"/>
              </w:rPr>
              <w:t>禁止、警告、指令、提示</w:t>
            </w:r>
            <w:r>
              <w:rPr>
                <w:rFonts w:hint="eastAsia" w:ascii="宋体" w:hAnsi="宋体" w:eastAsia="宋体" w:cs="宋体"/>
                <w:color w:val="000000"/>
              </w:rPr>
              <w:t>等</w:t>
            </w:r>
            <w:r>
              <w:rPr>
                <w:rFonts w:ascii="宋体" w:hAnsi="宋体" w:eastAsia="宋体" w:cs="宋体"/>
                <w:color w:val="000000"/>
              </w:rPr>
              <w:t>四类</w:t>
            </w:r>
            <w:r>
              <w:rPr>
                <w:rFonts w:hint="eastAsia" w:ascii="宋体" w:hAnsi="宋体" w:eastAsia="宋体" w:cs="宋体"/>
                <w:color w:val="000000"/>
              </w:rPr>
              <w:t>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牌、标志</w:t>
            </w:r>
            <w:r>
              <w:rPr>
                <w:rFonts w:ascii="宋体" w:hAnsi="宋体" w:eastAsia="宋体" w:cs="宋体"/>
                <w:color w:val="000000"/>
              </w:rPr>
              <w:t>安装位置</w:t>
            </w:r>
            <w:r>
              <w:rPr>
                <w:rFonts w:hint="eastAsia" w:ascii="宋体" w:hAnsi="宋体" w:eastAsia="宋体" w:cs="宋体"/>
                <w:color w:val="000000"/>
              </w:rPr>
              <w:t>是否合理，</w:t>
            </w:r>
            <w:r>
              <w:rPr>
                <w:rFonts w:ascii="宋体" w:hAnsi="宋体" w:eastAsia="宋体" w:cs="宋体"/>
                <w:color w:val="000000"/>
              </w:rPr>
              <w:t>安全标志的维护与管理</w:t>
            </w:r>
            <w:r>
              <w:rPr>
                <w:rFonts w:hint="eastAsia" w:ascii="宋体" w:hAnsi="宋体" w:eastAsia="宋体" w:cs="宋体"/>
                <w:color w:val="000000"/>
              </w:rPr>
              <w:t>及时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安全防护</w:t>
            </w:r>
          </w:p>
        </w:tc>
        <w:tc>
          <w:tcPr>
            <w:tcW w:w="5955" w:type="dxa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“三宝”：</w:t>
            </w:r>
            <w:r>
              <w:fldChar w:fldCharType="begin"/>
            </w:r>
            <w:r>
              <w:instrText xml:space="preserve"> HYPERLINK "https://www.baidu.com/s?wd=%E5%AE%89%E5%85%A8%E5%B8%BD&amp;tn=44039180_cpr&amp;fenlei=mv6quAkxTZn0IZRqIHckPjm4nH00T1dbmWTvuAPhrH7bmWPWPWTk0ZwV5Hcvrjm3rH6sPfKWUMw85HfYnjn4nH6sgvPsT6KdThsqpZwYTjCEQLGCpyw9Uz4Bmy-bIi4WUvYETgN-TLwGUv3EPjTkPjRvPWfv"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</w:rPr>
              <w:t>安全帽</w:t>
            </w:r>
            <w:r>
              <w:rPr>
                <w:rFonts w:hint="eastAsia"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、安全带、安全网佩戴情况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异常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项目1、2作业人员高空作业未佩戴安全带</w:t>
            </w: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</w:rPr>
              <w:t>1、2进行警告，要求安全员抓紧安全教育检查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“四口”：预留洞口、电梯井口、通道口、楼梯口做好防护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“五临边”：楼面临边、屋面临边、阳台临边、升降口临边、基坑临边做好安全防护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安全施工</w:t>
            </w:r>
          </w:p>
        </w:tc>
        <w:tc>
          <w:tcPr>
            <w:tcW w:w="595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健全、落实安全责任制，签订《施工安全责任书》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异常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入场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</w:rPr>
              <w:t>3、4安全责任书未落实</w:t>
            </w: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已落实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签署安全责任书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做好“三级安全教育”，做到“上岗交底、上岗检查”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配备专(兼)职安全员</w:t>
            </w:r>
            <w:r>
              <w:rPr>
                <w:rFonts w:hint="eastAsia" w:ascii="宋体" w:hAnsi="宋体" w:eastAsia="宋体"/>
              </w:rPr>
              <w:t>，特殊工种持从业资格证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机具管理</w:t>
            </w:r>
          </w:p>
        </w:tc>
        <w:tc>
          <w:tcPr>
            <w:tcW w:w="595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机械、工具合格，操作人员持证上岗，停放、摆放得当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文明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施工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施工围挡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校区一般路段的工地周围设置高于1.8m的封闭围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入场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18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围挡材料坚固、稳定、整洁、美观，要沿工地四周连续设置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18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施工区域、危险部位、设施按规定悬挂安全标志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施工场地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现场道路畅通、路面平整、坚实、整洁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现场作业、运输、存放材料等采取防尘、降噪措施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严禁电缆贴地随意拖拉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严禁泥浆、污水、废水外流或堵塞下水道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Times New Roman"/>
              </w:rPr>
              <w:t>施工场地干净整洁，禁止施工现场随处吸烟、流动吸烟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文明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施工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现场材料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设置材料堆放区，布局合理、堆放整齐并标明名称、规格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color w:val="FF0000"/>
              </w:rPr>
              <w:t>异常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</w:rPr>
              <w:t>1、2垃圾，材料堆放不整洁，未按规定进行遮盖。</w:t>
            </w: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要求进行整改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所有材料进行规整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覆盖</w:t>
            </w:r>
            <w:r>
              <w:rPr>
                <w:rFonts w:hint="eastAsia" w:ascii="宋体" w:hAnsi="宋体" w:eastAsia="宋体"/>
              </w:rPr>
              <w:t>。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施工场地垃圾及时清运，禁止凌空抛掷施工材料及器具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易燃易爆物品采取防护措施并进行分类存放，严禁现场焚烧各类废弃物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其它要求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施工区域、危险部位、设施按规悬挂安全标志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</w:rPr>
              <w:t>建立施工不扰民措施，未经许可，禁止夜间施工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</w:rPr>
              <w:t>施工区域采取防粉尘、防噪音等措施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37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</w:rPr>
              <w:t>严禁施工人员打架斗殴、偷窃等行为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高危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作业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动火作业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使用</w:t>
            </w:r>
            <w:r>
              <w:rPr>
                <w:rFonts w:hint="eastAsia" w:ascii="宋体" w:hAnsi="宋体" w:eastAsia="宋体" w:cs="Times New Roman"/>
              </w:rPr>
              <w:t>电焊、气焊（割）、喷灯、电钻、砂轮</w:t>
            </w:r>
            <w:r>
              <w:rPr>
                <w:rFonts w:ascii="宋体" w:hAnsi="宋体" w:eastAsia="宋体"/>
              </w:rPr>
              <w:t>等可能产生火焰、火花和炽热表面的临时性作业</w:t>
            </w:r>
            <w:r>
              <w:rPr>
                <w:rFonts w:hint="eastAsia" w:ascii="宋体" w:hAnsi="宋体" w:eastAsia="宋体"/>
              </w:rPr>
              <w:t>防火措施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</w:rPr>
              <w:t>3吊顶作业脚手架存在安全隐患</w:t>
            </w: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要求</w:t>
            </w:r>
            <w:r>
              <w:rPr>
                <w:rFonts w:ascii="宋体" w:hAnsi="宋体" w:eastAsia="宋体"/>
              </w:rPr>
              <w:t>移动时</w:t>
            </w:r>
            <w:r>
              <w:rPr>
                <w:rFonts w:hint="eastAsia" w:ascii="宋体" w:hAnsi="宋体" w:eastAsia="宋体"/>
              </w:rPr>
              <w:t>，严禁上面站人。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高处作业</w:t>
            </w:r>
          </w:p>
        </w:tc>
        <w:tc>
          <w:tcPr>
            <w:tcW w:w="5955" w:type="dxa"/>
            <w:vAlign w:val="center"/>
          </w:tcPr>
          <w:p>
            <w:pPr>
              <w:tabs>
                <w:tab w:val="left" w:pos="5040"/>
              </w:tabs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使用合格设备，搭设规范，人员培训合格，其他防护措施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color w:val="FF0000"/>
              </w:rPr>
              <w:t>异常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受限空间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地下室（半封闭场所）、井、坑（池）、道等场所</w:t>
            </w:r>
            <w:r>
              <w:rPr>
                <w:rFonts w:hint="eastAsia" w:ascii="宋体" w:hAnsi="宋体" w:eastAsia="宋体"/>
              </w:rPr>
              <w:t>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临时用电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专人负责、持证上岗、规范使用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断路作业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安全围栏、警示、指示等标识，夜间照明等防护措施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破土作业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土建施工、挖掘深坑、深槽等可能造成坍塌、高处坠落的土石方防护措施，地下管线设施防护措施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吊装作业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使用设备合格，人员持证，方案、措施、应急救援明确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盲板抽堵</w:t>
            </w:r>
          </w:p>
        </w:tc>
        <w:tc>
          <w:tcPr>
            <w:tcW w:w="5955" w:type="dxa"/>
            <w:vAlign w:val="center"/>
          </w:tcPr>
          <w:p>
            <w:pPr>
              <w:tabs>
                <w:tab w:val="left" w:pos="5040"/>
              </w:tabs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从业资格证、专人监护、佩戴专用防护用品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安全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用电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人员管理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场地内接线等专人专管、持证上岗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</w:rPr>
              <w:t>3用电配电箱接线混乱，存在安全隐患</w:t>
            </w: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要求按规定进行接线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专线专用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配电箱线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配电装置的布设应符合规范要求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设置警示标志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线路架设符合规范，无老化破损，接头处理得当，线路截面满足负荷电流，用电设备“一机、一闸、一漏、一箱”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color w:val="FF0000"/>
              </w:rPr>
              <w:t>异常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现场照明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照明用电与动力用电分设；特殊场所和手持照明灯应采用安全电压供电；灯具与地面、易燃物间的距离应符合规范要求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按规范要求配备应急照明</w:t>
            </w:r>
            <w:r>
              <w:rPr>
                <w:rFonts w:hint="eastAsia" w:ascii="宋体" w:hAnsi="宋体" w:eastAsia="宋体"/>
              </w:rPr>
              <w:t>，照明专用回路安装漏电保护器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线路架设符合规范</w:t>
            </w:r>
            <w:r>
              <w:rPr>
                <w:rFonts w:hint="eastAsia" w:ascii="宋体" w:hAnsi="宋体" w:eastAsia="宋体"/>
              </w:rPr>
              <w:t>，灯具与地面、易燃物之间有安全距离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安全</w:t>
            </w:r>
          </w:p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防火</w:t>
            </w:r>
          </w:p>
        </w:tc>
        <w:tc>
          <w:tcPr>
            <w:tcW w:w="11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电气防火</w:t>
            </w: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接头</w:t>
            </w:r>
            <w:r>
              <w:rPr>
                <w:rFonts w:hint="eastAsia" w:ascii="宋体" w:hAnsi="宋体" w:eastAsia="宋体"/>
              </w:rPr>
              <w:t>不</w:t>
            </w:r>
            <w:r>
              <w:rPr>
                <w:rFonts w:ascii="宋体" w:hAnsi="宋体" w:eastAsia="宋体"/>
              </w:rPr>
              <w:t>松动，无电火花发生，电气设备的过载、短路保护装置性能可靠，设备绝缘良好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合理选用电气设备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有易燃易爆物品的场所，应选用防爆电器设备，绝缘导线必须密封敷设于钢管内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通风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在易燃易爆危险场所运行的电气设备，有良好的风，降低爆炸性混合物的浓度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其通风系统应符合有关要求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接地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在易燃易爆危险场所的接地比一般场所要求高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不论其电压高低，正常不带电装置均应按有关规定可靠接地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现场防火</w:t>
            </w: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配备专(兼)职</w:t>
            </w:r>
            <w:r>
              <w:rPr>
                <w:rFonts w:hint="eastAsia" w:ascii="宋体" w:hAnsi="宋体" w:eastAsia="宋体"/>
              </w:rPr>
              <w:t>消防</w:t>
            </w:r>
            <w:r>
              <w:rPr>
                <w:rFonts w:ascii="宋体" w:hAnsi="宋体" w:eastAsia="宋体"/>
              </w:rPr>
              <w:t>安全员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制定消防措施、制度，配备灭火器材，落实人员防火教育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施工现场要有明显的防火宣传标志，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易燃材料堆放区域合理，便于及时灭火抢救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正常</w:t>
            </w:r>
          </w:p>
        </w:tc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消防水源禁止遮挡或破坏，需满足消防要求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pacing w:afterLines="50" w:line="400" w:lineRule="exact"/>
        <w:rPr>
          <w:rFonts w:hint="eastAsia" w:ascii="宋体" w:hAnsi="宋体"/>
          <w:b/>
        </w:rPr>
      </w:pPr>
    </w:p>
    <w:p>
      <w:pPr>
        <w:spacing w:afterLines="50" w:line="400" w:lineRule="exact"/>
        <w:rPr>
          <w:rFonts w:hint="eastAsia" w:ascii="宋体" w:hAnsi="宋体"/>
          <w:b/>
        </w:rPr>
      </w:pPr>
    </w:p>
    <w:p>
      <w:pPr>
        <w:spacing w:afterLines="50" w:line="400" w:lineRule="exac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</w:t>
      </w:r>
      <w:r>
        <w:rPr>
          <w:rFonts w:hint="eastAsia" w:ascii="宋体" w:hAnsi="宋体"/>
          <w:b/>
          <w:lang w:val="en-US" w:eastAsia="zh-CN"/>
        </w:rPr>
        <w:t>7</w:t>
      </w:r>
      <w:r>
        <w:rPr>
          <w:rFonts w:hint="eastAsia" w:ascii="宋体" w:hAnsi="宋体" w:eastAsia="宋体"/>
          <w:b/>
        </w:rPr>
        <w:t>-</w:t>
      </w:r>
      <w:r>
        <w:rPr>
          <w:rFonts w:hint="eastAsia" w:ascii="宋体" w:hAnsi="宋体"/>
          <w:b/>
          <w:lang w:val="en-US" w:eastAsia="zh-CN"/>
        </w:rPr>
        <w:t>3</w:t>
      </w:r>
      <w:r>
        <w:rPr>
          <w:rFonts w:hint="eastAsia" w:ascii="宋体" w:hAnsi="宋体" w:eastAsia="宋体"/>
          <w:b/>
        </w:rPr>
        <w:t>：雁塔校区修缮工程施工现场安全检查日查月报表 （2月1日—2月15日）                             巡查人：王攀、李明亮</w:t>
      </w:r>
    </w:p>
    <w:tbl>
      <w:tblPr>
        <w:tblStyle w:val="9"/>
        <w:tblW w:w="15087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107"/>
        <w:gridCol w:w="6047"/>
        <w:gridCol w:w="709"/>
        <w:gridCol w:w="701"/>
        <w:gridCol w:w="7"/>
        <w:gridCol w:w="1985"/>
        <w:gridCol w:w="2397"/>
        <w:gridCol w:w="11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4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项目名称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完成进度</w:t>
            </w:r>
          </w:p>
        </w:tc>
        <w:tc>
          <w:tcPr>
            <w:tcW w:w="604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1、13#号住宅楼加建电梯项目</w:t>
            </w:r>
          </w:p>
        </w:tc>
        <w:tc>
          <w:tcPr>
            <w:tcW w:w="141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40%</w:t>
            </w:r>
          </w:p>
        </w:tc>
        <w:tc>
          <w:tcPr>
            <w:tcW w:w="4389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20" w:lineRule="exact"/>
              <w:jc w:val="both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2. 国际教育学院（原招待所）装修项目</w:t>
            </w:r>
          </w:p>
        </w:tc>
        <w:tc>
          <w:tcPr>
            <w:tcW w:w="119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45%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60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3陕西省干部教育培训基地装修项目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100%</w:t>
            </w:r>
          </w:p>
        </w:tc>
        <w:tc>
          <w:tcPr>
            <w:tcW w:w="43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4、建</w:t>
            </w:r>
            <w:r>
              <w:rPr>
                <w:rFonts w:hint="eastAsia" w:ascii="方正小标宋简体" w:hAnsi="宋体" w:eastAsia="方正小标宋简体" w:cs="宋体"/>
                <w:color w:val="000000"/>
                <w:sz w:val="24"/>
                <w:szCs w:val="24"/>
              </w:rPr>
              <w:t>筑学院逸夫楼地下图档室改造</w:t>
            </w:r>
          </w:p>
        </w:tc>
        <w:tc>
          <w:tcPr>
            <w:tcW w:w="11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检查项目</w:t>
            </w:r>
          </w:p>
        </w:tc>
        <w:tc>
          <w:tcPr>
            <w:tcW w:w="604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检查内容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执行状况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检查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周期</w:t>
            </w:r>
          </w:p>
        </w:tc>
        <w:tc>
          <w:tcPr>
            <w:tcW w:w="198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存在问题</w:t>
            </w:r>
          </w:p>
        </w:tc>
        <w:tc>
          <w:tcPr>
            <w:tcW w:w="23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整改措施</w:t>
            </w: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整改结果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安全</w:t>
            </w:r>
          </w:p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管理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安全警示</w:t>
            </w:r>
          </w:p>
        </w:tc>
        <w:tc>
          <w:tcPr>
            <w:tcW w:w="6047" w:type="dxa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工程概况牌、安全生产牌、消防保卫牌、环境保护牌、文明施工牌、施工现场总平面图，根据工程内容入场前张贴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入场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根据需求张贴</w:t>
            </w:r>
            <w:r>
              <w:rPr>
                <w:rFonts w:ascii="宋体" w:hAnsi="宋体" w:eastAsia="宋体" w:cs="宋体"/>
                <w:color w:val="000000"/>
              </w:rPr>
              <w:t>禁止、警告、指令、提示</w:t>
            </w:r>
            <w:r>
              <w:rPr>
                <w:rFonts w:hint="eastAsia" w:ascii="宋体" w:hAnsi="宋体" w:eastAsia="宋体" w:cs="宋体"/>
                <w:color w:val="000000"/>
              </w:rPr>
              <w:t>等</w:t>
            </w:r>
            <w:r>
              <w:rPr>
                <w:rFonts w:ascii="宋体" w:hAnsi="宋体" w:eastAsia="宋体" w:cs="宋体"/>
                <w:color w:val="000000"/>
              </w:rPr>
              <w:t>四类</w:t>
            </w:r>
            <w:r>
              <w:rPr>
                <w:rFonts w:hint="eastAsia" w:ascii="宋体" w:hAnsi="宋体" w:eastAsia="宋体" w:cs="宋体"/>
                <w:color w:val="000000"/>
              </w:rPr>
              <w:t>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入场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牌、标志</w:t>
            </w:r>
            <w:r>
              <w:rPr>
                <w:rFonts w:ascii="宋体" w:hAnsi="宋体" w:eastAsia="宋体" w:cs="宋体"/>
                <w:color w:val="000000"/>
              </w:rPr>
              <w:t>安装位置</w:t>
            </w:r>
            <w:r>
              <w:rPr>
                <w:rFonts w:hint="eastAsia" w:ascii="宋体" w:hAnsi="宋体" w:eastAsia="宋体" w:cs="宋体"/>
                <w:color w:val="000000"/>
              </w:rPr>
              <w:t>是否合理，</w:t>
            </w:r>
            <w:r>
              <w:rPr>
                <w:rFonts w:ascii="宋体" w:hAnsi="宋体" w:eastAsia="宋体" w:cs="宋体"/>
                <w:color w:val="000000"/>
              </w:rPr>
              <w:t>安全标志的维护与管理</w:t>
            </w:r>
            <w:r>
              <w:rPr>
                <w:rFonts w:hint="eastAsia" w:ascii="宋体" w:hAnsi="宋体" w:eastAsia="宋体" w:cs="宋体"/>
                <w:color w:val="000000"/>
              </w:rPr>
              <w:t>及时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安全防护</w:t>
            </w:r>
          </w:p>
        </w:tc>
        <w:tc>
          <w:tcPr>
            <w:tcW w:w="6047" w:type="dxa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“三宝”：</w:t>
            </w:r>
            <w:r>
              <w:fldChar w:fldCharType="begin"/>
            </w:r>
            <w:r>
              <w:instrText xml:space="preserve"> HYPERLINK "https://www.baidu.com/s?wd=%E5%AE%89%E5%85%A8%E5%B8%BD&amp;tn=44039180_cpr&amp;fenlei=mv6quAkxTZn0IZRqIHckPjm4nH00T1dbmWTvuAPhrH7bmWPWPWTk0ZwV5Hcvrjm3rH6sPfKWUMw85HfYnjn4nH6sgvPsT6KdThsqpZwYTjCEQLGCpyw9Uz4Bmy-bIi4WUvYETgN-TLwGUv3EPjTkPjRvPWfv"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</w:rPr>
              <w:t>安全帽</w:t>
            </w:r>
            <w:r>
              <w:rPr>
                <w:rFonts w:hint="eastAsia"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、安全带、安全网佩戴情况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</w:rPr>
              <w:t>2升降机口未搭建临边防护</w:t>
            </w: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要求</w:t>
            </w:r>
            <w:r>
              <w:rPr>
                <w:rFonts w:ascii="宋体" w:hAnsi="宋体" w:eastAsia="宋体"/>
              </w:rPr>
              <w:t>进行整改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搭设安全防护</w:t>
            </w: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“四口”：预留洞口、电梯井口、通道口、楼梯口做好防护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“五临边”：楼面临边、屋面临边、阳台临边、升降口临边、基坑临边做好安全防护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异常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安全施工</w:t>
            </w:r>
          </w:p>
        </w:tc>
        <w:tc>
          <w:tcPr>
            <w:tcW w:w="6047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健全、落实安全责任制，签订《施工安全责任书》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做好“三级安全教育”，做到“上岗交底、上岗检查”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配备专(兼)职安全员</w:t>
            </w:r>
            <w:r>
              <w:rPr>
                <w:rFonts w:hint="eastAsia" w:ascii="宋体" w:hAnsi="宋体" w:eastAsia="宋体"/>
              </w:rPr>
              <w:t>，特殊工种持从业资格证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机具管理</w:t>
            </w:r>
          </w:p>
        </w:tc>
        <w:tc>
          <w:tcPr>
            <w:tcW w:w="6047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机械、工具合格，操作人员持证上岗，停放、摆放得当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文明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施工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施工围挡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校区一般路段的工地周围设置高于1.8m的封闭围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18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围挡材料坚固、稳定、整洁、美观，要沿工地四周连续设置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18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施工区域、危险部位、设施按规定悬挂安全标志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施工场地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现场道路畅通、路面平整、坚实、整洁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现场作业、运输、存放材料等采取防尘、降噪措施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严禁电缆贴地随意拖拉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严禁泥浆、污水、废水外流或堵塞下水道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Times New Roman"/>
              </w:rPr>
              <w:t>施工场地干净整洁，禁止施工现场随处吸烟、流动吸烟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文明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施工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现场材料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设置材料堆放区，布局合理、堆放整齐并标明名称、规格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异常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</w:rPr>
              <w:t>3材料堆放区域混乱</w:t>
            </w: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要求</w:t>
            </w:r>
            <w:r>
              <w:rPr>
                <w:rFonts w:ascii="宋体" w:hAnsi="宋体" w:eastAsia="宋体"/>
              </w:rPr>
              <w:t>进行集中分类堆放</w:t>
            </w: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ind w:left="5830" w:hanging="5565" w:hangingChars="26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施工场地垃圾及时清运，禁止凌空抛掷施工材料及器具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易燃易爆物品采取防护措施并进行分类存放，严禁现场焚烧各类废弃物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其它要求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施工区域、危险部位、设施按规悬挂安全标志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</w:rPr>
              <w:t>建立施工不扰民措施，未经许可，禁止夜间施工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</w:rPr>
              <w:t>施工区域采取防粉尘、防噪音等措施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37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</w:rPr>
              <w:t>严禁施工人员打架斗殴、偷窃等行为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高危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作业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动火作业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使用</w:t>
            </w:r>
            <w:r>
              <w:rPr>
                <w:rFonts w:hint="eastAsia" w:ascii="宋体" w:hAnsi="宋体" w:eastAsia="宋体" w:cs="Times New Roman"/>
              </w:rPr>
              <w:t>电焊、气焊（割）、喷灯、电钻、砂轮</w:t>
            </w:r>
            <w:r>
              <w:rPr>
                <w:rFonts w:ascii="宋体" w:hAnsi="宋体" w:eastAsia="宋体"/>
              </w:rPr>
              <w:t>等可能产生火焰、火花和炽热表面的临时性作业</w:t>
            </w:r>
            <w:r>
              <w:rPr>
                <w:rFonts w:hint="eastAsia" w:ascii="宋体" w:hAnsi="宋体" w:eastAsia="宋体"/>
              </w:rPr>
              <w:t>防火措施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异常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</w:rPr>
              <w:t>1焊接产生的火花存在安全隐患，影响周边行人安全</w:t>
            </w: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要求进行围挡</w:t>
            </w: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高处作业</w:t>
            </w:r>
          </w:p>
        </w:tc>
        <w:tc>
          <w:tcPr>
            <w:tcW w:w="6047" w:type="dxa"/>
            <w:vAlign w:val="center"/>
          </w:tcPr>
          <w:p>
            <w:pPr>
              <w:tabs>
                <w:tab w:val="left" w:pos="5040"/>
              </w:tabs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使用合格设备，搭设规范，人员培训合格，其他防护措施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受限空间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地下室（半封闭场所）、井、坑（池）、道等场所</w:t>
            </w:r>
            <w:r>
              <w:rPr>
                <w:rFonts w:hint="eastAsia" w:ascii="宋体" w:hAnsi="宋体" w:eastAsia="宋体"/>
              </w:rPr>
              <w:t>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临时用电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专人负责、持证上岗、规范使用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断路作业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安全围栏、警示、指示等标识，夜间照明等防护措施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破土作业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土建施工、挖掘深坑、深槽等可能造成坍塌、高处坠落的土石方防护措施，地下管线设施防护措施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吊装作业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使用设备合格，人员持证，方案、措施、应急救援明确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盲板抽堵</w:t>
            </w:r>
          </w:p>
        </w:tc>
        <w:tc>
          <w:tcPr>
            <w:tcW w:w="6047" w:type="dxa"/>
            <w:vAlign w:val="center"/>
          </w:tcPr>
          <w:p>
            <w:pPr>
              <w:tabs>
                <w:tab w:val="left" w:pos="5040"/>
              </w:tabs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从业资格证、专人监护、佩戴专用防护用品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安全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用电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人员管理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场地内接线等专人专管、持证上岗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配电箱线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配电装置的布设应符合规范要求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设置警示标志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线路架设符合规范，无老化破损，接头处理得当，线路截面满足负荷电流，用电设备“一机、一闸、一漏、一箱”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现场照明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照明用电与动力用电分设；特殊场所和手持照明灯应采用安全电压供电；灯具与地面、易燃物间的距离应符合规范要求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按规范要求配备应急照明</w:t>
            </w:r>
            <w:r>
              <w:rPr>
                <w:rFonts w:hint="eastAsia" w:ascii="宋体" w:hAnsi="宋体" w:eastAsia="宋体"/>
              </w:rPr>
              <w:t>，照明专用回路安装漏电保护器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线路架设符合规范</w:t>
            </w:r>
            <w:r>
              <w:rPr>
                <w:rFonts w:hint="eastAsia" w:ascii="宋体" w:hAnsi="宋体" w:eastAsia="宋体"/>
              </w:rPr>
              <w:t>，灯具与地面、易燃物之间有安全距离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安全</w:t>
            </w:r>
          </w:p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防火</w:t>
            </w:r>
          </w:p>
        </w:tc>
        <w:tc>
          <w:tcPr>
            <w:tcW w:w="11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电气防火</w:t>
            </w: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接头</w:t>
            </w:r>
            <w:r>
              <w:rPr>
                <w:rFonts w:hint="eastAsia" w:ascii="宋体" w:hAnsi="宋体" w:eastAsia="宋体"/>
              </w:rPr>
              <w:t>不</w:t>
            </w:r>
            <w:r>
              <w:rPr>
                <w:rFonts w:ascii="宋体" w:hAnsi="宋体" w:eastAsia="宋体"/>
              </w:rPr>
              <w:t>松动，无电火花发生，电气设备的过载、短路保护装置性能可靠，设备绝缘良好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合理选用电气设备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有易燃易爆物品的场所，应选用防爆电器设备，绝缘导线必须密封敷设于钢管内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通风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在易燃易爆危险场所运行的电气设备，有良好的风，降低爆炸性混合物的浓度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其通风系统应符合有关要求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接地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在易燃易爆危险场所的接地比一般场所要求高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不论其电压高低，正常不带电装置均应按有关规定可靠接地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现场防火</w:t>
            </w: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配备专(兼)职</w:t>
            </w:r>
            <w:r>
              <w:rPr>
                <w:rFonts w:hint="eastAsia" w:ascii="宋体" w:hAnsi="宋体" w:eastAsia="宋体"/>
              </w:rPr>
              <w:t>消防</w:t>
            </w:r>
            <w:r>
              <w:rPr>
                <w:rFonts w:ascii="宋体" w:hAnsi="宋体" w:eastAsia="宋体"/>
              </w:rPr>
              <w:t>安全员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</w:rPr>
              <w:t>3材料区域未设置灭火装置。存在安全隐患</w:t>
            </w: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要求配备相应的灭火器材</w:t>
            </w: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制定消防措施、制度，配备灭火器材，落实人员防火教育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施工现场要有明显的防火宣传标志，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易燃材料堆放区域合理，便于及时灭火抢救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异常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消防水源禁止遮挡或破坏，需满足消防要求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pacing w:line="220" w:lineRule="atLeast"/>
        <w:rPr>
          <w:rFonts w:ascii="微软雅黑" w:hAnsi="微软雅黑"/>
        </w:rPr>
      </w:pPr>
    </w:p>
    <w:p>
      <w:pPr>
        <w:spacing w:afterLines="50" w:line="400" w:lineRule="exac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</w:t>
      </w:r>
      <w:r>
        <w:rPr>
          <w:rFonts w:hint="eastAsia" w:ascii="宋体" w:hAnsi="宋体"/>
          <w:b/>
          <w:lang w:val="en-US" w:eastAsia="zh-CN"/>
        </w:rPr>
        <w:t>7</w:t>
      </w:r>
      <w:r>
        <w:rPr>
          <w:rFonts w:hint="eastAsia" w:ascii="宋体" w:hAnsi="宋体" w:eastAsia="宋体"/>
          <w:b/>
        </w:rPr>
        <w:t>-</w:t>
      </w:r>
      <w:r>
        <w:rPr>
          <w:rFonts w:hint="eastAsia" w:ascii="宋体" w:hAnsi="宋体"/>
          <w:b/>
          <w:lang w:val="en-US" w:eastAsia="zh-CN"/>
        </w:rPr>
        <w:t>4</w:t>
      </w:r>
      <w:r>
        <w:rPr>
          <w:rFonts w:hint="eastAsia" w:ascii="宋体" w:hAnsi="宋体" w:eastAsia="宋体"/>
          <w:b/>
        </w:rPr>
        <w:t>：雁塔校区修缮工程施工现场安全检查日查月报表 （2月15日—2月28日）                             巡查人：王攀、李明亮</w:t>
      </w:r>
    </w:p>
    <w:tbl>
      <w:tblPr>
        <w:tblStyle w:val="9"/>
        <w:tblW w:w="14929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107"/>
        <w:gridCol w:w="5955"/>
        <w:gridCol w:w="709"/>
        <w:gridCol w:w="709"/>
        <w:gridCol w:w="2076"/>
        <w:gridCol w:w="2126"/>
        <w:gridCol w:w="7"/>
        <w:gridCol w:w="13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4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项目名称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完成进度</w:t>
            </w:r>
          </w:p>
        </w:tc>
        <w:tc>
          <w:tcPr>
            <w:tcW w:w="59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1.13#号住宅楼加建电梯项目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40%</w:t>
            </w:r>
          </w:p>
        </w:tc>
        <w:tc>
          <w:tcPr>
            <w:tcW w:w="4209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2. 国际教育学院（原招待所）装修项目</w:t>
            </w:r>
          </w:p>
        </w:tc>
        <w:tc>
          <w:tcPr>
            <w:tcW w:w="13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45%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59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  <w:sz w:val="16"/>
                <w:szCs w:val="16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59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  <w:sz w:val="16"/>
                <w:szCs w:val="16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检查项目</w:t>
            </w:r>
          </w:p>
        </w:tc>
        <w:tc>
          <w:tcPr>
            <w:tcW w:w="59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检查内容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执行状况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检查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周期</w:t>
            </w:r>
          </w:p>
        </w:tc>
        <w:tc>
          <w:tcPr>
            <w:tcW w:w="20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存在问题</w:t>
            </w:r>
          </w:p>
        </w:tc>
        <w:tc>
          <w:tcPr>
            <w:tcW w:w="212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整改措施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整改结果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安全</w:t>
            </w:r>
          </w:p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管理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安全警示</w:t>
            </w:r>
          </w:p>
        </w:tc>
        <w:tc>
          <w:tcPr>
            <w:tcW w:w="5955" w:type="dxa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工程概况牌、安全生产牌、消防保卫牌、环境保护牌、文明施工牌、施工现场总平面图，根据工程内容入场前张贴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根据需求张贴</w:t>
            </w:r>
            <w:r>
              <w:rPr>
                <w:rFonts w:ascii="宋体" w:hAnsi="宋体" w:eastAsia="宋体" w:cs="宋体"/>
                <w:color w:val="000000"/>
              </w:rPr>
              <w:t>禁止、警告、指令、提示</w:t>
            </w:r>
            <w:r>
              <w:rPr>
                <w:rFonts w:hint="eastAsia" w:ascii="宋体" w:hAnsi="宋体" w:eastAsia="宋体" w:cs="宋体"/>
                <w:color w:val="000000"/>
              </w:rPr>
              <w:t>等</w:t>
            </w:r>
            <w:r>
              <w:rPr>
                <w:rFonts w:ascii="宋体" w:hAnsi="宋体" w:eastAsia="宋体" w:cs="宋体"/>
                <w:color w:val="000000"/>
              </w:rPr>
              <w:t>四类</w:t>
            </w:r>
            <w:r>
              <w:rPr>
                <w:rFonts w:hint="eastAsia" w:ascii="宋体" w:hAnsi="宋体" w:eastAsia="宋体" w:cs="宋体"/>
                <w:color w:val="000000"/>
              </w:rPr>
              <w:t>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牌、标志</w:t>
            </w:r>
            <w:r>
              <w:rPr>
                <w:rFonts w:ascii="宋体" w:hAnsi="宋体" w:eastAsia="宋体" w:cs="宋体"/>
                <w:color w:val="000000"/>
              </w:rPr>
              <w:t>安装位置</w:t>
            </w:r>
            <w:r>
              <w:rPr>
                <w:rFonts w:hint="eastAsia" w:ascii="宋体" w:hAnsi="宋体" w:eastAsia="宋体" w:cs="宋体"/>
                <w:color w:val="000000"/>
              </w:rPr>
              <w:t>是否合理，</w:t>
            </w:r>
            <w:r>
              <w:rPr>
                <w:rFonts w:ascii="宋体" w:hAnsi="宋体" w:eastAsia="宋体" w:cs="宋体"/>
                <w:color w:val="000000"/>
              </w:rPr>
              <w:t>安全标志的维护与管理</w:t>
            </w:r>
            <w:r>
              <w:rPr>
                <w:rFonts w:hint="eastAsia" w:ascii="宋体" w:hAnsi="宋体" w:eastAsia="宋体" w:cs="宋体"/>
                <w:color w:val="000000"/>
              </w:rPr>
              <w:t>及时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安全防护</w:t>
            </w:r>
          </w:p>
        </w:tc>
        <w:tc>
          <w:tcPr>
            <w:tcW w:w="5955" w:type="dxa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“三宝”：</w:t>
            </w:r>
            <w:r>
              <w:fldChar w:fldCharType="begin"/>
            </w:r>
            <w:r>
              <w:instrText xml:space="preserve"> HYPERLINK "https://www.baidu.com/s?wd=%E5%AE%89%E5%85%A8%E5%B8%BD&amp;tn=44039180_cpr&amp;fenlei=mv6quAkxTZn0IZRqIHckPjm4nH00T1dbmWTvuAPhrH7bmWPWPWTk0ZwV5Hcvrjm3rH6sPfKWUMw85HfYnjn4nH6sgvPsT6KdThsqpZwYTjCEQLGCpyw9Uz4Bmy-bIi4WUvYETgN-TLwGUv3EPjTkPjRvPWfv"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</w:rPr>
              <w:t>安全帽</w:t>
            </w:r>
            <w:r>
              <w:rPr>
                <w:rFonts w:hint="eastAsia"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、安全带、安全网佩戴情况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“四口”：预留洞口、电梯井口、通道口、楼梯口做好防护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“五临边”：楼面临边、屋面临边、阳台临边、升降口临边、基坑临边做好安全防护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安全施工</w:t>
            </w:r>
          </w:p>
        </w:tc>
        <w:tc>
          <w:tcPr>
            <w:tcW w:w="595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健全、落实安全责任制，签订《施工安全责任书》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入场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做好“三级安全教育”，做到“上岗交底、上岗检查”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配备专(兼)职安全员</w:t>
            </w:r>
            <w:r>
              <w:rPr>
                <w:rFonts w:hint="eastAsia" w:ascii="宋体" w:hAnsi="宋体" w:eastAsia="宋体"/>
              </w:rPr>
              <w:t>，特殊工种持从业资格证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机具管理</w:t>
            </w:r>
          </w:p>
        </w:tc>
        <w:tc>
          <w:tcPr>
            <w:tcW w:w="595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机械、工具合格，操作人员持证上岗，停放、摆放得当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文明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施工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施工围挡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校区一般路段的工地周围设置高于1.8m的封闭围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入场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18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围挡材料坚固、稳定、整洁、美观，要沿工地四周连续设置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18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施工区域、危险部位、设施按规定悬挂安全标志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施工场地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现场道路畅通、路面平整、坚实、整洁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现场作业、运输、存放材料等采取防尘、降噪措施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严禁电缆贴地随意拖拉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严禁泥浆、污水、废水外流或堵塞下水道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Times New Roman"/>
              </w:rPr>
              <w:t>施工场地干净整洁，禁止施工现场随处吸烟、流动吸烟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文明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施工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现场材料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设置材料堆放区，布局合理、堆放整齐并标明名称、规格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施工场地垃圾及时清运，禁止凌空抛掷施工材料及器具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易燃易爆物品采取防护措施并进行分类存放，严禁现场焚烧各类废弃物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其它要求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施工区域、危险部位、设施按规悬挂安全标志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</w:rPr>
              <w:t>建立施工不扰民措施，未经许可，禁止夜间施工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</w:rPr>
              <w:t>施工区域采取防粉尘、防噪音等措施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37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</w:rPr>
              <w:t>严禁施工人员打架斗殴、偷窃等行为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高危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作业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动火作业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使用</w:t>
            </w:r>
            <w:r>
              <w:rPr>
                <w:rFonts w:hint="eastAsia" w:ascii="宋体" w:hAnsi="宋体" w:eastAsia="宋体" w:cs="Times New Roman"/>
              </w:rPr>
              <w:t>电焊、气焊（割）、喷灯、电钻、砂轮</w:t>
            </w:r>
            <w:r>
              <w:rPr>
                <w:rFonts w:ascii="宋体" w:hAnsi="宋体" w:eastAsia="宋体"/>
              </w:rPr>
              <w:t>等可能产生火焰、火花和炽热表面的临时性作业</w:t>
            </w:r>
            <w:r>
              <w:rPr>
                <w:rFonts w:hint="eastAsia" w:ascii="宋体" w:hAnsi="宋体" w:eastAsia="宋体"/>
              </w:rPr>
              <w:t>防火措施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高处作业</w:t>
            </w:r>
          </w:p>
        </w:tc>
        <w:tc>
          <w:tcPr>
            <w:tcW w:w="5955" w:type="dxa"/>
            <w:vAlign w:val="center"/>
          </w:tcPr>
          <w:p>
            <w:pPr>
              <w:tabs>
                <w:tab w:val="left" w:pos="5040"/>
              </w:tabs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使用合格设备，搭设规范，人员培训合格，其他防护措施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受限空间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地下室（半封闭场所）、井、坑（池）、道等场所</w:t>
            </w:r>
            <w:r>
              <w:rPr>
                <w:rFonts w:hint="eastAsia" w:ascii="宋体" w:hAnsi="宋体" w:eastAsia="宋体"/>
              </w:rPr>
              <w:t>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临时用电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专人负责、持证上岗、规范使用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断路作业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安全围栏、警示、指示等标识，夜间照明等防护措施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破土作业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土建施工、挖掘深坑、深槽等可能造成坍塌、高处坠落的土石方防护措施，地下管线设施防护措施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吊装作业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使用设备合格，人员持证，方案、措施、应急救援明确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盲板抽堵</w:t>
            </w:r>
          </w:p>
        </w:tc>
        <w:tc>
          <w:tcPr>
            <w:tcW w:w="5955" w:type="dxa"/>
            <w:vAlign w:val="center"/>
          </w:tcPr>
          <w:p>
            <w:pPr>
              <w:tabs>
                <w:tab w:val="left" w:pos="5040"/>
              </w:tabs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从业资格证、专人监护、佩戴专用防护用品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安全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用电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人员管理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场地内接线等专人专管、持证上岗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配电箱线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配电装置的布设应符合规范要求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设置警示标志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线路架设符合规范，无老化破损，接头处理得当，线路截面满足负荷电流，用电设备“一机、一闸、一漏、一箱”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现场照明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照明用电与动力用电分设；特殊场所和手持照明灯应采用安全电压供电；灯具与地面、易燃物间的距离应符合规范要求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按规范要求配备应急照明</w:t>
            </w:r>
            <w:r>
              <w:rPr>
                <w:rFonts w:hint="eastAsia" w:ascii="宋体" w:hAnsi="宋体" w:eastAsia="宋体"/>
              </w:rPr>
              <w:t>，照明专用回路安装漏电保护器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线路架设符合规范</w:t>
            </w:r>
            <w:r>
              <w:rPr>
                <w:rFonts w:hint="eastAsia" w:ascii="宋体" w:hAnsi="宋体" w:eastAsia="宋体"/>
              </w:rPr>
              <w:t>，灯具与地面、易燃物之间有安全距离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安全</w:t>
            </w:r>
          </w:p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防火</w:t>
            </w:r>
          </w:p>
        </w:tc>
        <w:tc>
          <w:tcPr>
            <w:tcW w:w="11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电气防火</w:t>
            </w: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接头</w:t>
            </w:r>
            <w:r>
              <w:rPr>
                <w:rFonts w:hint="eastAsia" w:ascii="宋体" w:hAnsi="宋体" w:eastAsia="宋体"/>
              </w:rPr>
              <w:t>不</w:t>
            </w:r>
            <w:r>
              <w:rPr>
                <w:rFonts w:ascii="宋体" w:hAnsi="宋体" w:eastAsia="宋体"/>
              </w:rPr>
              <w:t>松动，无电火花发生，电气设备的过载、短路保护装置性能可靠，设备绝缘良好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合理选用电气设备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有易燃易爆物品的场所，应选用防爆电器设备，绝缘导线必须密封敷设于钢管内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通风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在易燃易爆危险场所运行的电气设备，有良好的风，降低爆炸性混合物的浓度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其通风系统应符合有关要求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接地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在易燃易爆危险场所的接地比一般场所要求高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不论其电压高低，正常不带电装置均应按有关规定可靠接地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现场防火</w:t>
            </w: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配备专(兼)职</w:t>
            </w:r>
            <w:r>
              <w:rPr>
                <w:rFonts w:hint="eastAsia" w:ascii="宋体" w:hAnsi="宋体" w:eastAsia="宋体"/>
              </w:rPr>
              <w:t>消防</w:t>
            </w:r>
            <w:r>
              <w:rPr>
                <w:rFonts w:ascii="宋体" w:hAnsi="宋体" w:eastAsia="宋体"/>
              </w:rPr>
              <w:t>安全员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制定消防措施、制度，配备灭火器材，落实人员防火教育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施工现场要有明显的防火宣传标志，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易燃材料堆放区域合理，便于及时灭火抢救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正常</w:t>
            </w:r>
          </w:p>
        </w:tc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消防水源禁止遮挡或破坏，需满足消防要求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pacing w:line="220" w:lineRule="atLeast"/>
        <w:rPr>
          <w:rFonts w:ascii="微软雅黑" w:hAnsi="微软雅黑"/>
        </w:rPr>
      </w:pPr>
    </w:p>
    <w:p>
      <w:pPr>
        <w:spacing w:line="220" w:lineRule="atLeast"/>
        <w:rPr>
          <w:rFonts w:ascii="微软雅黑" w:hAnsi="微软雅黑"/>
        </w:rPr>
      </w:pPr>
      <w:r>
        <w:rPr>
          <w:rFonts w:hint="eastAsia" w:ascii="微软雅黑" w:hAnsi="微软雅黑"/>
        </w:rPr>
        <w:tab/>
      </w:r>
    </w:p>
    <w:p>
      <w:pPr>
        <w:spacing w:line="220" w:lineRule="atLeast"/>
        <w:rPr>
          <w:rFonts w:ascii="微软雅黑" w:hAnsi="微软雅黑"/>
        </w:rPr>
      </w:pPr>
    </w:p>
    <w:p>
      <w:pPr>
        <w:rPr>
          <w:rFonts w:ascii="宋体" w:cs="宋体"/>
          <w:szCs w:val="21"/>
        </w:rPr>
      </w:pPr>
    </w:p>
    <w:sectPr>
      <w:footerReference r:id="rId4" w:type="default"/>
      <w:pgSz w:w="16838" w:h="11906" w:orient="landscape"/>
      <w:pgMar w:top="720" w:right="720" w:bottom="-674" w:left="720" w:header="567" w:footer="45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0" o:spid="_x0000_s2050" o:spt="202" type="#_x0000_t202" style="position:absolute;left:0pt;margin-top:0pt;height:25.65pt;width:16.35pt;mso-position-horizontal:center;mso-position-horizontal-relative:margin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60E6930"/>
    <w:rsid w:val="000867BD"/>
    <w:rsid w:val="000A0627"/>
    <w:rsid w:val="000A5438"/>
    <w:rsid w:val="001210A4"/>
    <w:rsid w:val="001726D3"/>
    <w:rsid w:val="001C5ECB"/>
    <w:rsid w:val="001E0972"/>
    <w:rsid w:val="00263BB7"/>
    <w:rsid w:val="00271DAF"/>
    <w:rsid w:val="00296185"/>
    <w:rsid w:val="00306AF9"/>
    <w:rsid w:val="00307C90"/>
    <w:rsid w:val="00332C22"/>
    <w:rsid w:val="003634A1"/>
    <w:rsid w:val="00371783"/>
    <w:rsid w:val="003B4E89"/>
    <w:rsid w:val="003D6A79"/>
    <w:rsid w:val="003D6BB3"/>
    <w:rsid w:val="003E34AC"/>
    <w:rsid w:val="00406ECC"/>
    <w:rsid w:val="004B0112"/>
    <w:rsid w:val="004B7165"/>
    <w:rsid w:val="00545C5B"/>
    <w:rsid w:val="0057460D"/>
    <w:rsid w:val="00580832"/>
    <w:rsid w:val="00587200"/>
    <w:rsid w:val="00611E85"/>
    <w:rsid w:val="0063461B"/>
    <w:rsid w:val="006D220F"/>
    <w:rsid w:val="00742978"/>
    <w:rsid w:val="007846B8"/>
    <w:rsid w:val="007C331A"/>
    <w:rsid w:val="007E6486"/>
    <w:rsid w:val="007F4181"/>
    <w:rsid w:val="00852CB0"/>
    <w:rsid w:val="00856DB9"/>
    <w:rsid w:val="00893CC0"/>
    <w:rsid w:val="008D4E8D"/>
    <w:rsid w:val="008E3E37"/>
    <w:rsid w:val="009049AF"/>
    <w:rsid w:val="00912FAE"/>
    <w:rsid w:val="009239A1"/>
    <w:rsid w:val="00931BE6"/>
    <w:rsid w:val="00957396"/>
    <w:rsid w:val="00967E58"/>
    <w:rsid w:val="00994AAA"/>
    <w:rsid w:val="009B6657"/>
    <w:rsid w:val="009C479D"/>
    <w:rsid w:val="009D113E"/>
    <w:rsid w:val="009D1275"/>
    <w:rsid w:val="009F3CFE"/>
    <w:rsid w:val="00A20802"/>
    <w:rsid w:val="00A22DE5"/>
    <w:rsid w:val="00A64AFE"/>
    <w:rsid w:val="00A70E82"/>
    <w:rsid w:val="00AF39CC"/>
    <w:rsid w:val="00B930A8"/>
    <w:rsid w:val="00B9379B"/>
    <w:rsid w:val="00BC4B34"/>
    <w:rsid w:val="00BD6A10"/>
    <w:rsid w:val="00C24780"/>
    <w:rsid w:val="00C363ED"/>
    <w:rsid w:val="00C61365"/>
    <w:rsid w:val="00C62F71"/>
    <w:rsid w:val="00C9658C"/>
    <w:rsid w:val="00D34881"/>
    <w:rsid w:val="00D72BF2"/>
    <w:rsid w:val="00D9617F"/>
    <w:rsid w:val="00DC63F0"/>
    <w:rsid w:val="00DD50F2"/>
    <w:rsid w:val="00DE4B3B"/>
    <w:rsid w:val="00E53712"/>
    <w:rsid w:val="00E774E7"/>
    <w:rsid w:val="00EB7179"/>
    <w:rsid w:val="00F00835"/>
    <w:rsid w:val="00F52E2F"/>
    <w:rsid w:val="00F551F4"/>
    <w:rsid w:val="00F57338"/>
    <w:rsid w:val="00F65A12"/>
    <w:rsid w:val="00F70DFC"/>
    <w:rsid w:val="00F94C1F"/>
    <w:rsid w:val="00F97434"/>
    <w:rsid w:val="00FA37B8"/>
    <w:rsid w:val="01731AEE"/>
    <w:rsid w:val="035D1850"/>
    <w:rsid w:val="064432CC"/>
    <w:rsid w:val="08E90E1F"/>
    <w:rsid w:val="09105446"/>
    <w:rsid w:val="098869E4"/>
    <w:rsid w:val="0BEB4ADF"/>
    <w:rsid w:val="0C21213B"/>
    <w:rsid w:val="0C896885"/>
    <w:rsid w:val="10713B22"/>
    <w:rsid w:val="14C6000D"/>
    <w:rsid w:val="14F011AC"/>
    <w:rsid w:val="155C5DCC"/>
    <w:rsid w:val="160E6930"/>
    <w:rsid w:val="16DA7338"/>
    <w:rsid w:val="1968292C"/>
    <w:rsid w:val="19BA3996"/>
    <w:rsid w:val="1E6A24C1"/>
    <w:rsid w:val="1EAB2D06"/>
    <w:rsid w:val="1ED065D2"/>
    <w:rsid w:val="20263484"/>
    <w:rsid w:val="20764394"/>
    <w:rsid w:val="213E364A"/>
    <w:rsid w:val="23971524"/>
    <w:rsid w:val="26794D9F"/>
    <w:rsid w:val="28726AB7"/>
    <w:rsid w:val="289E4A03"/>
    <w:rsid w:val="297A0322"/>
    <w:rsid w:val="2A2B2FEA"/>
    <w:rsid w:val="2B8F0992"/>
    <w:rsid w:val="2BD40E29"/>
    <w:rsid w:val="2CBD6706"/>
    <w:rsid w:val="2DAC791F"/>
    <w:rsid w:val="2E4E01D5"/>
    <w:rsid w:val="2E61570D"/>
    <w:rsid w:val="2F370905"/>
    <w:rsid w:val="2F5E3558"/>
    <w:rsid w:val="2F8554B9"/>
    <w:rsid w:val="2F873551"/>
    <w:rsid w:val="2F98573D"/>
    <w:rsid w:val="2FC36BB0"/>
    <w:rsid w:val="2FE02626"/>
    <w:rsid w:val="322A7A72"/>
    <w:rsid w:val="32425F0A"/>
    <w:rsid w:val="326E5DEA"/>
    <w:rsid w:val="33183BA2"/>
    <w:rsid w:val="33A02BAE"/>
    <w:rsid w:val="39A62654"/>
    <w:rsid w:val="39CF14EE"/>
    <w:rsid w:val="3AA370EF"/>
    <w:rsid w:val="3BCD7D03"/>
    <w:rsid w:val="3D6C183C"/>
    <w:rsid w:val="40B574B1"/>
    <w:rsid w:val="417541BA"/>
    <w:rsid w:val="41DF1E2D"/>
    <w:rsid w:val="426F6252"/>
    <w:rsid w:val="432A4091"/>
    <w:rsid w:val="432E3C86"/>
    <w:rsid w:val="43C2447E"/>
    <w:rsid w:val="46112F3F"/>
    <w:rsid w:val="461D20FB"/>
    <w:rsid w:val="46334223"/>
    <w:rsid w:val="46A92727"/>
    <w:rsid w:val="490D2F61"/>
    <w:rsid w:val="4CFB2B2F"/>
    <w:rsid w:val="4EDE400B"/>
    <w:rsid w:val="4EDE7B8F"/>
    <w:rsid w:val="50FB4A3E"/>
    <w:rsid w:val="543F07EB"/>
    <w:rsid w:val="54545C86"/>
    <w:rsid w:val="552964AD"/>
    <w:rsid w:val="56895E76"/>
    <w:rsid w:val="590B2F9B"/>
    <w:rsid w:val="59E64636"/>
    <w:rsid w:val="5AC84C40"/>
    <w:rsid w:val="5C2772A7"/>
    <w:rsid w:val="5D4A594F"/>
    <w:rsid w:val="5F971F7A"/>
    <w:rsid w:val="61867603"/>
    <w:rsid w:val="61A83D9A"/>
    <w:rsid w:val="62E711AB"/>
    <w:rsid w:val="638F507D"/>
    <w:rsid w:val="664E3FCB"/>
    <w:rsid w:val="687102C3"/>
    <w:rsid w:val="69D90A1E"/>
    <w:rsid w:val="6B5C07DE"/>
    <w:rsid w:val="6D6B7B20"/>
    <w:rsid w:val="6E4062E2"/>
    <w:rsid w:val="6EC51C1E"/>
    <w:rsid w:val="71C4256E"/>
    <w:rsid w:val="751B1C25"/>
    <w:rsid w:val="771A7908"/>
    <w:rsid w:val="79427CD7"/>
    <w:rsid w:val="79FB5EB6"/>
    <w:rsid w:val="7EC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  <w:szCs w:val="20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semiHidden/>
    <w:qFormat/>
    <w:uiPriority w:val="99"/>
    <w:pPr>
      <w:shd w:val="clear" w:color="auto" w:fill="00008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99"/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11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7"/>
    <w:link w:val="5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文档结构图 Char"/>
    <w:basedOn w:val="7"/>
    <w:link w:val="3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23</Pages>
  <Words>2411</Words>
  <Characters>13743</Characters>
  <Lines>114</Lines>
  <Paragraphs>32</Paragraphs>
  <ScaleCrop>false</ScaleCrop>
  <LinksUpToDate>false</LinksUpToDate>
  <CharactersWithSpaces>16122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2017-06-01T02:28:00Z</dcterms:created>
  <dc:creator>Administrator</dc:creator>
  <cp:lastModifiedBy>Administrator</cp:lastModifiedBy>
  <cp:lastPrinted>2017-07-03T03:11:00Z</cp:lastPrinted>
  <dcterms:modified xsi:type="dcterms:W3CDTF">2018-03-19T07:38:28Z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