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100"/>
        <w:jc w:val="center"/>
        <w:rPr>
          <w:rFonts w:ascii="仿宋" w:hAnsi="仿宋" w:eastAsia="Times New Roman" w:cs="宋体"/>
          <w:b/>
          <w:iCs/>
          <w:sz w:val="10"/>
          <w:szCs w:val="10"/>
        </w:rPr>
      </w:pPr>
      <w:r>
        <w:pict>
          <v:shape id="_x0000_s1026" o:spid="_x0000_s1026" o:spt="75" alt="1111" type="#_x0000_t75" style="position:absolute;left:0pt;margin-left:191.1pt;margin-top:15.6pt;height:52.6pt;width:265.95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snapToGrid w:val="0"/>
        <w:spacing w:afterLines="100"/>
        <w:jc w:val="center"/>
        <w:rPr>
          <w:rFonts w:ascii="仿宋" w:hAnsi="仿宋" w:eastAsia="Times New Roman" w:cs="宋体"/>
          <w:b/>
          <w:iCs/>
          <w:sz w:val="44"/>
          <w:szCs w:val="44"/>
        </w:rPr>
      </w:pPr>
    </w:p>
    <w:p>
      <w:pPr>
        <w:snapToGrid w:val="0"/>
        <w:spacing w:afterLines="100"/>
        <w:rPr>
          <w:rFonts w:ascii="仿宋" w:hAnsi="仿宋" w:eastAsia="Times New Roman" w:cs="宋体"/>
          <w:b/>
          <w:iCs/>
          <w:sz w:val="44"/>
          <w:szCs w:val="44"/>
        </w:rPr>
      </w:pPr>
    </w:p>
    <w:p>
      <w:pPr>
        <w:snapToGrid w:val="0"/>
        <w:spacing w:afterLines="100"/>
        <w:jc w:val="center"/>
        <w:rPr>
          <w:rFonts w:ascii="黑体" w:hAnsi="黑体" w:eastAsia="黑体" w:cs="黑体"/>
          <w:b/>
          <w:iCs/>
          <w:sz w:val="36"/>
          <w:szCs w:val="36"/>
        </w:rPr>
      </w:pPr>
      <w:r>
        <w:rPr>
          <w:rFonts w:hint="eastAsia" w:ascii="黑体" w:hAnsi="黑体" w:eastAsia="黑体" w:cs="黑体"/>
          <w:b/>
          <w:iCs/>
          <w:sz w:val="36"/>
          <w:szCs w:val="36"/>
        </w:rPr>
        <w:t>校园建筑及其附属设备设施运行、维护和安全管理</w:t>
      </w:r>
    </w:p>
    <w:p>
      <w:pPr>
        <w:snapToGrid w:val="0"/>
        <w:spacing w:afterLines="100"/>
        <w:jc w:val="center"/>
        <w:rPr>
          <w:rFonts w:ascii="黑体" w:hAnsi="黑体" w:eastAsia="黑体" w:cs="黑体"/>
          <w:b/>
          <w:iCs/>
          <w:sz w:val="36"/>
          <w:szCs w:val="36"/>
        </w:rPr>
      </w:pPr>
      <w:r>
        <w:rPr>
          <w:rFonts w:hint="eastAsia" w:ascii="黑体" w:hAnsi="黑体" w:eastAsia="黑体" w:cs="黑体"/>
          <w:b/>
          <w:iCs/>
          <w:sz w:val="36"/>
          <w:szCs w:val="36"/>
        </w:rPr>
        <w:t>自查报表（雁塔校区）</w:t>
      </w:r>
    </w:p>
    <w:p>
      <w:pPr>
        <w:snapToGrid w:val="0"/>
        <w:spacing w:afterLines="100"/>
        <w:jc w:val="center"/>
        <w:rPr>
          <w:rFonts w:ascii="黑体" w:hAnsi="黑体" w:eastAsia="黑体" w:cs="黑体"/>
          <w:b/>
          <w:i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</w:t>
      </w:r>
    </w:p>
    <w:p>
      <w:pPr>
        <w:spacing w:line="360" w:lineRule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                                         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20"/>
          <w:szCs w:val="20"/>
        </w:rPr>
        <w:t xml:space="preserve"> </w:t>
      </w:r>
      <w:r>
        <w:rPr>
          <w:rFonts w:hint="eastAsia" w:ascii="黑体" w:hAnsi="黑体" w:eastAsia="黑体" w:cs="黑体"/>
          <w:color w:val="000000"/>
          <w:sz w:val="20"/>
          <w:szCs w:val="20"/>
          <w:lang w:val="en-US" w:eastAsia="zh-CN"/>
        </w:rPr>
        <w:t>2</w:t>
      </w:r>
    </w:p>
    <w:p>
      <w:pPr>
        <w:spacing w:line="360" w:lineRule="auto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期</w:t>
      </w:r>
    </w:p>
    <w:p>
      <w:pPr>
        <w:spacing w:line="360" w:lineRule="auto"/>
        <w:jc w:val="center"/>
        <w:rPr>
          <w:rFonts w:ascii="宋体" w:hAnsi="宋体"/>
          <w:b/>
          <w:sz w:val="40"/>
          <w:szCs w:val="40"/>
        </w:rPr>
      </w:pPr>
    </w:p>
    <w:p>
      <w:pPr>
        <w:spacing w:line="360" w:lineRule="auto"/>
        <w:jc w:val="center"/>
        <w:rPr>
          <w:rFonts w:ascii="宋体" w:hAnsi="宋体"/>
          <w:b/>
          <w:sz w:val="40"/>
          <w:szCs w:val="40"/>
        </w:rPr>
      </w:pPr>
    </w:p>
    <w:p>
      <w:pPr>
        <w:spacing w:line="360" w:lineRule="auto"/>
        <w:jc w:val="center"/>
        <w:rPr>
          <w:rFonts w:ascii="宋体" w:hAnsi="宋体"/>
          <w:b/>
          <w:sz w:val="40"/>
          <w:szCs w:val="40"/>
        </w:rPr>
      </w:pPr>
    </w:p>
    <w:p>
      <w:pPr>
        <w:spacing w:line="360" w:lineRule="auto"/>
        <w:jc w:val="center"/>
        <w:rPr>
          <w:rFonts w:ascii="宋体" w:hAnsi="宋体"/>
          <w:b/>
          <w:sz w:val="40"/>
          <w:szCs w:val="40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总务处编制</w:t>
      </w:r>
    </w:p>
    <w:p>
      <w:pPr>
        <w:spacing w:line="360" w:lineRule="auto"/>
        <w:jc w:val="center"/>
        <w:rPr>
          <w:rFonts w:ascii="宋体"/>
          <w:b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2018年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日</w:t>
      </w:r>
      <w:r>
        <w:rPr>
          <w:rFonts w:hint="eastAsia" w:ascii="宋体" w:hAnsi="宋体"/>
          <w:b/>
          <w:sz w:val="40"/>
          <w:szCs w:val="40"/>
        </w:rPr>
        <w:br w:type="page"/>
      </w:r>
      <w:r>
        <w:rPr>
          <w:rFonts w:hint="eastAsia" w:ascii="宋体" w:hAnsi="宋体"/>
          <w:b/>
          <w:sz w:val="40"/>
          <w:szCs w:val="40"/>
        </w:rPr>
        <w:t>审</w:t>
      </w:r>
      <w:r>
        <w:rPr>
          <w:rFonts w:ascii="宋体" w:hAnsi="宋体"/>
          <w:b/>
          <w:sz w:val="40"/>
          <w:szCs w:val="40"/>
        </w:rPr>
        <w:t xml:space="preserve">  </w:t>
      </w:r>
      <w:r>
        <w:rPr>
          <w:rFonts w:hint="eastAsia" w:ascii="宋体" w:hAnsi="宋体"/>
          <w:b/>
          <w:sz w:val="40"/>
          <w:szCs w:val="40"/>
        </w:rPr>
        <w:t>阅</w:t>
      </w:r>
      <w:r>
        <w:rPr>
          <w:rFonts w:ascii="宋体" w:hAnsi="宋体"/>
          <w:b/>
          <w:sz w:val="40"/>
          <w:szCs w:val="40"/>
        </w:rPr>
        <w:t xml:space="preserve">  </w:t>
      </w:r>
      <w:r>
        <w:rPr>
          <w:rFonts w:hint="eastAsia" w:ascii="宋体" w:hAnsi="宋体"/>
          <w:b/>
          <w:sz w:val="40"/>
          <w:szCs w:val="40"/>
        </w:rPr>
        <w:t>单</w:t>
      </w:r>
    </w:p>
    <w:tbl>
      <w:tblPr>
        <w:tblStyle w:val="8"/>
        <w:tblpPr w:leftFromText="180" w:rightFromText="180" w:vertAnchor="text" w:horzAnchor="margin" w:tblpXSpec="center" w:tblpY="98"/>
        <w:tblOverlap w:val="never"/>
        <w:tblW w:w="14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654"/>
        <w:gridCol w:w="1801"/>
        <w:gridCol w:w="3524"/>
        <w:gridCol w:w="931"/>
        <w:gridCol w:w="4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931" w:type="dxa"/>
            <w:gridSpan w:val="6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pct10" w:color="auto" w:fill="auto"/>
            <w:vAlign w:val="center"/>
          </w:tcPr>
          <w:p>
            <w:pPr>
              <w:spacing w:line="240" w:lineRule="exac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报送内容：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（雁塔校区）校园建筑及其附属设备设施运行、维护和安全管理自查报表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219" w:type="dxa"/>
            <w:gridSpan w:val="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送审人：杨学军</w:t>
            </w:r>
          </w:p>
        </w:tc>
        <w:tc>
          <w:tcPr>
            <w:tcW w:w="5325" w:type="dxa"/>
            <w:gridSpan w:val="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/>
                <w:szCs w:val="21"/>
              </w:rPr>
              <w:t>报送科室：生产安全与综合管理科</w:t>
            </w:r>
          </w:p>
        </w:tc>
        <w:tc>
          <w:tcPr>
            <w:tcW w:w="5387" w:type="dxa"/>
            <w:gridSpan w:val="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审核人：杜玉峰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219" w:type="dxa"/>
            <w:gridSpan w:val="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报表周期：</w:t>
            </w: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5325" w:type="dxa"/>
            <w:gridSpan w:val="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/>
                <w:szCs w:val="21"/>
              </w:rPr>
              <w:t>制作日期：</w:t>
            </w: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8年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5387" w:type="dxa"/>
            <w:gridSpan w:val="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送审日期：</w:t>
            </w: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8年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5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未处理问题及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重点问题</w:t>
            </w:r>
          </w:p>
        </w:tc>
        <w:tc>
          <w:tcPr>
            <w:tcW w:w="13366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fill="00B05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shd w:val="clear" w:fill="00B050"/>
                <w:lang w:eastAsia="zh-CN"/>
              </w:rPr>
              <w:t>亲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fill="00B050"/>
              </w:rPr>
              <w:t>仁阁消防玻璃经多次提醒后仍未加装，3天后整改完成</w:t>
            </w:r>
            <w:r>
              <w:rPr>
                <w:rFonts w:hint="eastAsia" w:ascii="宋体" w:hAnsi="宋体" w:cs="宋体"/>
                <w:color w:val="auto"/>
                <w:szCs w:val="21"/>
                <w:shd w:val="clear" w:fill="00B050"/>
                <w:lang w:eastAsia="zh-CN"/>
              </w:rPr>
              <w:t>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fill="00B05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fill="00B050"/>
              </w:rPr>
              <w:t>亲仁阁存在长流水问题。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5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处长意见</w:t>
            </w:r>
          </w:p>
        </w:tc>
        <w:tc>
          <w:tcPr>
            <w:tcW w:w="13366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left="210"/>
              <w:rPr>
                <w:rFonts w:asci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  <w:jc w:val="center"/>
        </w:trPr>
        <w:tc>
          <w:tcPr>
            <w:tcW w:w="15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分管处长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4455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4455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445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  <w:u w:val="single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Times New Roman" w:cs="宋体"/>
          <w:b/>
          <w:bCs/>
          <w:kern w:val="0"/>
          <w:sz w:val="36"/>
          <w:szCs w:val="36"/>
        </w:rPr>
        <w:sectPr>
          <w:pgSz w:w="16838" w:h="11906" w:orient="landscape"/>
          <w:pgMar w:top="720" w:right="720" w:bottom="720" w:left="720" w:header="851" w:footer="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编制说明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kern w:val="0"/>
          <w:sz w:val="36"/>
          <w:szCs w:val="36"/>
        </w:rPr>
      </w:pPr>
    </w:p>
    <w:p>
      <w:pPr>
        <w:spacing w:line="360" w:lineRule="auto"/>
        <w:ind w:firstLine="560" w:firstLineChars="200"/>
        <w:rPr>
          <w:rFonts w:ascii="??_GB2312" w:hAnsi="仿宋" w:eastAsia="Times New Roman" w:cs="宋体"/>
          <w:sz w:val="28"/>
          <w:szCs w:val="28"/>
        </w:rPr>
      </w:pPr>
      <w:r>
        <w:rPr>
          <w:rFonts w:ascii="??_GB2312" w:hAnsi="仿宋" w:eastAsia="Times New Roman" w:cs="宋体"/>
          <w:sz w:val="28"/>
          <w:szCs w:val="28"/>
        </w:rPr>
        <w:t xml:space="preserve">总务处负责我校水、电、暖、气供应，特种设备运行，饮食卫生、校园环境监督，修缮工程施工等教学及生活保障工作。本报表根据各科室业务的日常安全检查要点内容进行编制，分别从检查过程中存在的问题，整改措施，整改结果等方面进行后勤设施设备自查情况的汇总及隐患上报，通过隐患排查及整改减少安全事故的发生，确保学校教育教学工作的顺利开展，为我校师生、住户提供安全、舒适的校园环境及生活环境。   </w:t>
      </w:r>
    </w:p>
    <w:p>
      <w:pPr>
        <w:spacing w:line="360" w:lineRule="auto"/>
        <w:ind w:firstLine="560" w:firstLineChars="200"/>
        <w:rPr>
          <w:rFonts w:ascii="??_GB2312" w:hAnsi="仿宋" w:eastAsia="Times New Roman" w:cs="宋体"/>
          <w:sz w:val="28"/>
          <w:szCs w:val="28"/>
        </w:rPr>
      </w:pPr>
      <w:r>
        <w:rPr>
          <w:rFonts w:ascii="??_GB2312" w:hAnsi="仿宋" w:eastAsia="Times New Roman" w:cs="宋体"/>
          <w:b/>
          <w:bCs/>
          <w:sz w:val="28"/>
          <w:szCs w:val="28"/>
        </w:rPr>
        <w:t>负 责 人：</w:t>
      </w:r>
      <w:r>
        <w:rPr>
          <w:rFonts w:ascii="??_GB2312" w:hAnsi="仿宋" w:eastAsia="Times New Roman" w:cs="宋体"/>
          <w:sz w:val="28"/>
          <w:szCs w:val="28"/>
        </w:rPr>
        <w:t>刘</w:t>
      </w:r>
      <w:r>
        <w:rPr>
          <w:rFonts w:hint="eastAsia" w:ascii="??_GB2312" w:hAnsi="仿宋" w:cs="宋体" w:eastAsiaTheme="minorEastAsia"/>
          <w:sz w:val="28"/>
          <w:szCs w:val="28"/>
        </w:rPr>
        <w:t xml:space="preserve">  </w:t>
      </w:r>
      <w:r>
        <w:rPr>
          <w:rFonts w:ascii="??_GB2312" w:hAnsi="仿宋" w:eastAsia="Times New Roman" w:cs="宋体"/>
          <w:sz w:val="28"/>
          <w:szCs w:val="28"/>
        </w:rPr>
        <w:t>虹</w:t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ab/>
      </w:r>
    </w:p>
    <w:p>
      <w:pPr>
        <w:spacing w:line="360" w:lineRule="auto"/>
        <w:ind w:firstLine="560" w:firstLineChars="200"/>
        <w:rPr>
          <w:rFonts w:ascii="??_GB2312" w:hAnsi="仿宋" w:eastAsia="Times New Roman" w:cs="宋体"/>
          <w:sz w:val="28"/>
          <w:szCs w:val="28"/>
        </w:rPr>
      </w:pPr>
      <w:r>
        <w:rPr>
          <w:rFonts w:ascii="??_GB2312" w:hAnsi="仿宋" w:eastAsia="Times New Roman" w:cs="宋体"/>
          <w:b/>
          <w:bCs/>
          <w:sz w:val="28"/>
          <w:szCs w:val="28"/>
        </w:rPr>
        <w:t>审 核 人：</w:t>
      </w:r>
      <w:r>
        <w:rPr>
          <w:rFonts w:ascii="??_GB2312" w:hAnsi="仿宋" w:eastAsia="Times New Roman" w:cs="宋体"/>
          <w:sz w:val="28"/>
          <w:szCs w:val="28"/>
        </w:rPr>
        <w:t>杜玉峰</w:t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 xml:space="preserve"> 吉  华 </w:t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ab/>
      </w:r>
    </w:p>
    <w:p>
      <w:pPr>
        <w:spacing w:line="360" w:lineRule="auto"/>
        <w:ind w:firstLine="560" w:firstLineChars="200"/>
        <w:rPr>
          <w:rFonts w:ascii="??_GB2312" w:hAnsi="仿宋" w:eastAsia="Times New Roman" w:cs="宋体"/>
          <w:sz w:val="28"/>
          <w:szCs w:val="28"/>
        </w:rPr>
      </w:pPr>
      <w:r>
        <w:rPr>
          <w:rFonts w:ascii="??_GB2312" w:hAnsi="仿宋" w:eastAsia="Times New Roman" w:cs="宋体"/>
          <w:b/>
          <w:bCs/>
          <w:sz w:val="28"/>
          <w:szCs w:val="28"/>
        </w:rPr>
        <w:t>业务主管：</w:t>
      </w:r>
      <w:r>
        <w:rPr>
          <w:rFonts w:ascii="??_GB2312" w:hAnsi="仿宋" w:eastAsia="Times New Roman" w:cs="宋体"/>
          <w:sz w:val="28"/>
          <w:szCs w:val="28"/>
        </w:rPr>
        <w:t>杜玉峰  杨建安  赵  珊  张福尧</w:t>
      </w:r>
    </w:p>
    <w:p>
      <w:pPr>
        <w:spacing w:line="360" w:lineRule="auto"/>
        <w:ind w:firstLine="560" w:firstLineChars="200"/>
        <w:rPr>
          <w:rFonts w:ascii="??_GB2312" w:hAnsi="仿宋" w:eastAsia="Times New Roman" w:cs="宋体"/>
          <w:sz w:val="28"/>
          <w:szCs w:val="28"/>
        </w:rPr>
      </w:pPr>
      <w:r>
        <w:rPr>
          <w:rFonts w:ascii="??_GB2312" w:hAnsi="仿宋" w:eastAsia="Times New Roman" w:cs="宋体"/>
          <w:b/>
          <w:bCs/>
          <w:sz w:val="28"/>
          <w:szCs w:val="28"/>
        </w:rPr>
        <w:t>依</w:t>
      </w:r>
      <w:r>
        <w:rPr>
          <w:rFonts w:ascii="??_GB2312" w:hAnsi="仿宋" w:eastAsia="Times New Roman" w:cs="宋体"/>
          <w:b/>
          <w:bCs/>
          <w:sz w:val="28"/>
          <w:szCs w:val="28"/>
        </w:rPr>
        <w:tab/>
      </w:r>
      <w:r>
        <w:rPr>
          <w:rFonts w:ascii="??_GB2312" w:hAnsi="仿宋" w:eastAsia="Times New Roman" w:cs="宋体"/>
          <w:b/>
          <w:bCs/>
          <w:sz w:val="28"/>
          <w:szCs w:val="28"/>
        </w:rPr>
        <w:t xml:space="preserve"> 据：</w:t>
      </w:r>
      <w:r>
        <w:rPr>
          <w:rFonts w:ascii="??_GB2312" w:hAnsi="仿宋" w:eastAsia="Times New Roman" w:cs="宋体"/>
          <w:sz w:val="28"/>
          <w:szCs w:val="28"/>
        </w:rPr>
        <w:t>生产安全日常检查要点手册</w:t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ab/>
      </w:r>
      <w:r>
        <w:rPr>
          <w:rFonts w:ascii="??_GB2312" w:hAnsi="仿宋" w:eastAsia="Times New Roman" w:cs="宋体"/>
          <w:sz w:val="28"/>
          <w:szCs w:val="28"/>
        </w:rPr>
        <w:tab/>
      </w:r>
    </w:p>
    <w:p>
      <w:pPr>
        <w:spacing w:line="360" w:lineRule="auto"/>
        <w:ind w:firstLine="560" w:firstLineChars="200"/>
        <w:rPr>
          <w:rFonts w:ascii="??_GB2312" w:hAnsi="仿宋" w:eastAsia="Times New Roman" w:cs="宋体"/>
          <w:sz w:val="28"/>
          <w:szCs w:val="28"/>
        </w:rPr>
      </w:pPr>
      <w:r>
        <w:rPr>
          <w:rFonts w:ascii="??_GB2312" w:hAnsi="仿宋" w:eastAsia="Times New Roman" w:cs="宋体"/>
          <w:b/>
          <w:bCs/>
          <w:sz w:val="28"/>
          <w:szCs w:val="28"/>
        </w:rPr>
        <w:t>编</w:t>
      </w:r>
      <w:r>
        <w:rPr>
          <w:rFonts w:ascii="??_GB2312" w:hAnsi="仿宋" w:eastAsia="Times New Roman" w:cs="宋体"/>
          <w:b/>
          <w:bCs/>
          <w:sz w:val="28"/>
          <w:szCs w:val="28"/>
        </w:rPr>
        <w:tab/>
      </w:r>
      <w:r>
        <w:rPr>
          <w:rFonts w:ascii="??_GB2312" w:hAnsi="仿宋" w:eastAsia="Times New Roman" w:cs="宋体"/>
          <w:b/>
          <w:bCs/>
          <w:sz w:val="28"/>
          <w:szCs w:val="28"/>
        </w:rPr>
        <w:t xml:space="preserve"> 写：</w:t>
      </w:r>
      <w:r>
        <w:rPr>
          <w:rFonts w:ascii="??_GB2312" w:hAnsi="仿宋" w:eastAsia="Times New Roman" w:cs="宋体"/>
          <w:sz w:val="28"/>
          <w:szCs w:val="28"/>
        </w:rPr>
        <w:t xml:space="preserve">赵欣悦  吉  华  李金丽  程文清  白翠红  张福尧                                       </w:t>
      </w:r>
    </w:p>
    <w:p>
      <w:pPr>
        <w:spacing w:line="360" w:lineRule="auto"/>
        <w:ind w:firstLine="560" w:firstLineChars="200"/>
        <w:rPr>
          <w:rFonts w:ascii="??_GB2312" w:hAnsi="仿宋" w:eastAsia="Times New Roman" w:cs="宋体"/>
          <w:sz w:val="28"/>
          <w:szCs w:val="28"/>
        </w:rPr>
      </w:pPr>
      <w:r>
        <w:rPr>
          <w:rFonts w:ascii="??_GB2312" w:hAnsi="仿宋" w:eastAsia="Times New Roman" w:cs="宋体"/>
          <w:b/>
          <w:bCs/>
          <w:sz w:val="28"/>
          <w:szCs w:val="28"/>
        </w:rPr>
        <w:t>业务范围：</w:t>
      </w:r>
      <w:r>
        <w:rPr>
          <w:rFonts w:ascii="??_GB2312" w:hAnsi="仿宋" w:eastAsia="Times New Roman" w:cs="宋体"/>
          <w:sz w:val="28"/>
          <w:szCs w:val="28"/>
        </w:rPr>
        <w:t xml:space="preserve">供  水  供  电  供 </w:t>
      </w:r>
      <w:r>
        <w:rPr>
          <w:rFonts w:hint="eastAsia" w:ascii="??_GB2312" w:hAnsi="仿宋" w:cs="宋体" w:eastAsiaTheme="minorEastAsia"/>
          <w:sz w:val="28"/>
          <w:szCs w:val="28"/>
        </w:rPr>
        <w:t xml:space="preserve"> </w:t>
      </w:r>
      <w:r>
        <w:rPr>
          <w:rFonts w:ascii="??_GB2312" w:hAnsi="仿宋" w:eastAsia="Times New Roman" w:cs="宋体"/>
          <w:sz w:val="28"/>
          <w:szCs w:val="28"/>
        </w:rPr>
        <w:t xml:space="preserve"> 暖  电梯运行  饮食供应</w:t>
      </w:r>
      <w:r>
        <w:rPr>
          <w:rFonts w:ascii="??_GB2312" w:hAnsi="仿宋" w:eastAsia="Times New Roman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ascii="宋体" w:hAnsi="宋体" w:eastAsia="Times New Roman" w:cs="宋体"/>
          <w:b/>
          <w:bCs/>
          <w:kern w:val="0"/>
          <w:sz w:val="36"/>
          <w:szCs w:val="36"/>
        </w:rPr>
      </w:pPr>
      <w:r>
        <w:rPr>
          <w:rFonts w:ascii="??_GB2312" w:hAnsi="仿宋" w:eastAsia="Times New Roman" w:cs="宋体"/>
          <w:sz w:val="28"/>
          <w:szCs w:val="28"/>
        </w:rPr>
        <w:t xml:space="preserve">          </w:t>
      </w:r>
      <w:r>
        <w:rPr>
          <w:rFonts w:ascii="??_GB2312" w:hAnsi="仿宋" w:eastAsia="Times New Roman"/>
          <w:sz w:val="28"/>
          <w:szCs w:val="28"/>
        </w:rPr>
        <w:t xml:space="preserve">物业服务监督  </w:t>
      </w:r>
      <w:r>
        <w:rPr>
          <w:rFonts w:hint="eastAsia" w:ascii="??_GB2312" w:hAnsi="仿宋" w:eastAsiaTheme="minorEastAsia"/>
          <w:sz w:val="28"/>
          <w:szCs w:val="28"/>
        </w:rPr>
        <w:t xml:space="preserve"> </w:t>
      </w:r>
      <w:r>
        <w:rPr>
          <w:rFonts w:ascii="??_GB2312" w:hAnsi="仿宋" w:eastAsia="Times New Roman"/>
          <w:sz w:val="28"/>
          <w:szCs w:val="28"/>
        </w:rPr>
        <w:t xml:space="preserve">校园绿化及卫生监督 </w:t>
      </w:r>
      <w:r>
        <w:rPr>
          <w:rFonts w:hint="eastAsia" w:ascii="??_GB2312" w:hAnsi="仿宋" w:eastAsiaTheme="minorEastAsia"/>
          <w:sz w:val="28"/>
          <w:szCs w:val="28"/>
        </w:rPr>
        <w:t xml:space="preserve"> </w:t>
      </w:r>
      <w:r>
        <w:rPr>
          <w:rFonts w:ascii="??_GB2312" w:hAnsi="仿宋" w:eastAsia="Times New Roman"/>
          <w:sz w:val="28"/>
          <w:szCs w:val="28"/>
        </w:rPr>
        <w:t xml:space="preserve"> 修缮工程施工</w:t>
      </w:r>
    </w:p>
    <w:p>
      <w:pPr>
        <w:widowControl/>
        <w:spacing w:afterLines="50"/>
        <w:jc w:val="center"/>
        <w:rPr>
          <w:rFonts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ascii="宋体" w:hAnsi="宋体" w:eastAsia="Times New Roman" w:cs="宋体"/>
          <w:b/>
          <w:bCs/>
          <w:kern w:val="0"/>
          <w:sz w:val="36"/>
          <w:szCs w:val="36"/>
        </w:rPr>
        <w:br w:type="page"/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填表说明</w:t>
      </w:r>
    </w:p>
    <w:p>
      <w:pPr>
        <w:widowControl/>
        <w:spacing w:afterLines="50"/>
        <w:jc w:val="center"/>
        <w:rPr>
          <w:rFonts w:ascii="仿宋_GB2312" w:hAnsi="仿宋_GB2312" w:eastAsia="仿宋_GB2312" w:cs="仿宋_GB2312"/>
          <w:b/>
          <w:bCs/>
          <w:kern w:val="0"/>
          <w:sz w:val="36"/>
          <w:szCs w:val="36"/>
        </w:rPr>
      </w:pPr>
    </w:p>
    <w:p>
      <w:pPr>
        <w:spacing w:line="360" w:lineRule="auto"/>
        <w:ind w:firstLine="560" w:firstLineChars="200"/>
        <w:rPr>
          <w:rFonts w:ascii="??_GB2312" w:hAnsi="仿宋" w:eastAsia="Times New Roman"/>
          <w:sz w:val="28"/>
          <w:szCs w:val="28"/>
        </w:rPr>
      </w:pPr>
      <w:r>
        <w:rPr>
          <w:rFonts w:ascii="??_GB2312" w:hAnsi="仿宋" w:eastAsia="Times New Roman" w:cs="宋体"/>
          <w:sz w:val="28"/>
          <w:szCs w:val="28"/>
        </w:rPr>
        <w:t>对所发现问题用不同颜色标注以区分其解决情况：</w:t>
      </w:r>
      <w:r>
        <w:rPr>
          <w:rFonts w:ascii="??_GB2312" w:hAnsi="仿宋" w:eastAsia="Times New Roman" w:cs="宋体"/>
          <w:sz w:val="28"/>
          <w:szCs w:val="28"/>
          <w:highlight w:val="yellow"/>
        </w:rPr>
        <w:t>第1次发现而未解决用黄色标注，</w:t>
      </w:r>
      <w:r>
        <w:rPr>
          <w:rFonts w:ascii="??_GB2312" w:hAnsi="仿宋" w:eastAsia="Times New Roman" w:cs="宋体"/>
          <w:sz w:val="28"/>
          <w:szCs w:val="28"/>
          <w:highlight w:val="magenta"/>
        </w:rPr>
        <w:t>第2次发现而未解决用粉色标注，</w:t>
      </w:r>
      <w:r>
        <w:rPr>
          <w:rFonts w:ascii="??_GB2312" w:hAnsi="仿宋" w:eastAsia="Times New Roman" w:cs="宋体"/>
          <w:sz w:val="28"/>
          <w:szCs w:val="28"/>
          <w:highlight w:val="red"/>
        </w:rPr>
        <w:t>第3次发现而未解决用红色标注，</w:t>
      </w:r>
      <w:r>
        <w:rPr>
          <w:rFonts w:ascii="??_GB2312" w:hAnsi="仿宋" w:eastAsia="Times New Roman" w:cs="宋体"/>
          <w:sz w:val="28"/>
          <w:szCs w:val="28"/>
          <w:highlight w:val="darkRed"/>
        </w:rPr>
        <w:t>3次以上发现而未解决用深红色标注；</w:t>
      </w:r>
      <w:r>
        <w:rPr>
          <w:rFonts w:ascii="??_GB2312" w:hAnsi="仿宋" w:eastAsia="Times New Roman" w:cs="宋体"/>
          <w:sz w:val="28"/>
          <w:szCs w:val="28"/>
          <w:highlight w:val="green"/>
        </w:rPr>
        <w:t>对于重点问题用绿色突出体现。</w:t>
      </w:r>
      <w:r>
        <w:rPr>
          <w:rFonts w:ascii="??_GB2312" w:hAnsi="仿宋" w:eastAsia="Times New Roman" w:cs="宋体"/>
          <w:sz w:val="28"/>
          <w:szCs w:val="28"/>
        </w:rPr>
        <w:t>本月</w:t>
      </w:r>
      <w:r>
        <w:rPr>
          <w:rFonts w:ascii="??_GB2312" w:hAnsi="仿宋" w:eastAsia="Times New Roman"/>
          <w:sz w:val="28"/>
          <w:szCs w:val="28"/>
        </w:rPr>
        <w:t>自查情况如下：</w:t>
      </w:r>
    </w:p>
    <w:p>
      <w:pPr>
        <w:spacing w:line="360" w:lineRule="auto"/>
        <w:ind w:firstLine="560" w:firstLineChars="200"/>
        <w:rPr>
          <w:rFonts w:ascii="??_GB2312" w:hAnsi="仿宋" w:eastAsia="Times New Roman"/>
          <w:sz w:val="28"/>
          <w:szCs w:val="28"/>
        </w:rPr>
      </w:pPr>
      <w:r>
        <w:rPr>
          <w:rFonts w:ascii="??_GB2312" w:hAnsi="仿宋" w:eastAsia="Times New Roman"/>
          <w:sz w:val="28"/>
          <w:szCs w:val="28"/>
        </w:rPr>
        <w:t>1、本表每2周填报1次，1个月汇总一次，内容填报时间为本月1日至本月30日。</w:t>
      </w:r>
    </w:p>
    <w:p>
      <w:pPr>
        <w:spacing w:line="360" w:lineRule="auto"/>
        <w:ind w:firstLine="560" w:firstLineChars="200"/>
        <w:rPr>
          <w:rFonts w:ascii="??_GB2312" w:hAnsi="仿宋" w:eastAsia="Times New Roman"/>
          <w:sz w:val="28"/>
          <w:szCs w:val="28"/>
        </w:rPr>
      </w:pPr>
      <w:r>
        <w:rPr>
          <w:rFonts w:ascii="??_GB2312" w:hAnsi="仿宋" w:eastAsia="Times New Roman"/>
          <w:sz w:val="28"/>
          <w:szCs w:val="28"/>
        </w:rPr>
        <w:t>2、“运行状况”栏填写“正常”或“异常”。</w:t>
      </w:r>
    </w:p>
    <w:p>
      <w:pPr>
        <w:spacing w:line="360" w:lineRule="auto"/>
        <w:ind w:firstLine="560" w:firstLineChars="200"/>
        <w:rPr>
          <w:rFonts w:ascii="??_GB2312" w:hAnsi="仿宋" w:eastAsia="Times New Roman"/>
          <w:sz w:val="28"/>
          <w:szCs w:val="28"/>
        </w:rPr>
      </w:pPr>
      <w:r>
        <w:rPr>
          <w:rFonts w:ascii="??_GB2312" w:hAnsi="仿宋" w:eastAsia="Times New Roman"/>
          <w:sz w:val="28"/>
          <w:szCs w:val="28"/>
        </w:rPr>
        <w:t>3、“存在问题”、“整改措施”栏所填内容尽量详细、准确。</w:t>
      </w:r>
    </w:p>
    <w:p>
      <w:pPr>
        <w:spacing w:line="360" w:lineRule="auto"/>
        <w:ind w:firstLine="560" w:firstLineChars="200"/>
        <w:rPr>
          <w:rFonts w:ascii="??_GB2312" w:hAnsi="仿宋" w:eastAsia="Times New Roman"/>
          <w:sz w:val="28"/>
          <w:szCs w:val="28"/>
        </w:rPr>
      </w:pPr>
      <w:r>
        <w:rPr>
          <w:rFonts w:ascii="??_GB2312" w:hAnsi="仿宋" w:eastAsia="Times New Roman"/>
          <w:sz w:val="28"/>
          <w:szCs w:val="28"/>
        </w:rPr>
        <w:t>4、“整改结果”栏填写“已整改”、“正在整改”或“未整改”。</w:t>
      </w:r>
    </w:p>
    <w:p>
      <w:pPr>
        <w:spacing w:line="360" w:lineRule="auto"/>
        <w:ind w:firstLine="560" w:firstLineChars="200"/>
        <w:rPr>
          <w:rFonts w:ascii="??_GB2312" w:hAnsi="仿宋" w:eastAsia="Times New Roman"/>
          <w:sz w:val="28"/>
          <w:szCs w:val="28"/>
        </w:rPr>
      </w:pPr>
      <w:r>
        <w:rPr>
          <w:rFonts w:ascii="??_GB2312" w:hAnsi="仿宋" w:eastAsia="Times New Roman"/>
          <w:sz w:val="28"/>
          <w:szCs w:val="28"/>
        </w:rPr>
        <w:t>5、编写人如实填写报表内容，及时处理存在问题；审核人严格审查报表格式及内容，并督促整改问题。</w:t>
      </w:r>
    </w:p>
    <w:p>
      <w:pPr>
        <w:spacing w:line="360" w:lineRule="auto"/>
        <w:ind w:firstLine="560"/>
        <w:rPr>
          <w:rFonts w:ascii="??_GB2312" w:hAnsi="仿宋" w:eastAsia="Times New Roman"/>
          <w:sz w:val="28"/>
          <w:szCs w:val="28"/>
        </w:rPr>
      </w:pPr>
      <w:r>
        <w:rPr>
          <w:rFonts w:ascii="??_GB2312" w:hAnsi="仿宋" w:eastAsia="Times New Roman"/>
          <w:sz w:val="28"/>
          <w:szCs w:val="28"/>
        </w:rPr>
        <w:t>6、主送处长、副处长，抄送主管副校长。</w:t>
      </w:r>
    </w:p>
    <w:p>
      <w:pPr>
        <w:spacing w:line="360" w:lineRule="auto"/>
        <w:ind w:firstLine="560"/>
        <w:rPr>
          <w:rFonts w:ascii="??_GB2312" w:hAnsi="仿宋" w:eastAsia="Times New Roman"/>
          <w:sz w:val="28"/>
          <w:szCs w:val="28"/>
        </w:rPr>
      </w:pPr>
    </w:p>
    <w:p>
      <w:pPr>
        <w:spacing w:line="360" w:lineRule="auto"/>
        <w:ind w:firstLine="560"/>
        <w:rPr>
          <w:rFonts w:ascii="??_GB2312" w:hAnsi="仿宋" w:eastAsia="Times New Roman"/>
          <w:sz w:val="28"/>
          <w:szCs w:val="28"/>
        </w:rPr>
      </w:pPr>
    </w:p>
    <w:p>
      <w:pPr>
        <w:spacing w:line="360" w:lineRule="auto"/>
        <w:rPr>
          <w:rFonts w:ascii="??_GB2312" w:hAnsi="仿宋" w:eastAsia="Times New Roman"/>
          <w:sz w:val="28"/>
          <w:szCs w:val="28"/>
        </w:rPr>
      </w:pPr>
    </w:p>
    <w:p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目</w:t>
      </w:r>
      <w:r>
        <w:rPr>
          <w:rFonts w:ascii="宋体" w:hAnsi="宋体"/>
          <w:b/>
          <w:bCs/>
          <w:sz w:val="44"/>
          <w:szCs w:val="44"/>
        </w:rPr>
        <w:t xml:space="preserve">    </w:t>
      </w:r>
      <w:r>
        <w:rPr>
          <w:rFonts w:hint="eastAsia" w:ascii="宋体" w:hAnsi="宋体"/>
          <w:b/>
          <w:bCs/>
          <w:sz w:val="44"/>
          <w:szCs w:val="44"/>
        </w:rPr>
        <w:t>录</w:t>
      </w:r>
    </w:p>
    <w:p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>
      <w:pPr>
        <w:pStyle w:val="6"/>
        <w:tabs>
          <w:tab w:val="right" w:leader="dot" w:pos="13238"/>
        </w:tabs>
        <w:spacing w:line="660" w:lineRule="exact"/>
        <w:rPr>
          <w:b/>
          <w:bCs/>
          <w:sz w:val="24"/>
        </w:rPr>
      </w:pPr>
      <w:r>
        <w:rPr>
          <w:rFonts w:ascii="宋体" w:hAnsi="宋体" w:cs="宋体"/>
          <w:b/>
          <w:sz w:val="24"/>
        </w:rPr>
        <w:fldChar w:fldCharType="begin"/>
      </w:r>
      <w:r>
        <w:rPr>
          <w:rFonts w:ascii="宋体" w:hAnsi="宋体" w:cs="宋体"/>
          <w:b/>
          <w:sz w:val="24"/>
        </w:rPr>
        <w:instrText xml:space="preserve">TOC \o "1-3" \h \u </w:instrText>
      </w:r>
      <w:r>
        <w:rPr>
          <w:rFonts w:ascii="宋体" w:hAnsi="宋体" w:cs="宋体"/>
          <w:b/>
          <w:sz w:val="24"/>
        </w:rPr>
        <w:fldChar w:fldCharType="separate"/>
      </w:r>
      <w:r>
        <w:fldChar w:fldCharType="begin"/>
      </w:r>
      <w:r>
        <w:instrText xml:space="preserve"> HYPERLINK \l "_Toc18101" </w:instrText>
      </w:r>
      <w:r>
        <w:fldChar w:fldCharType="separate"/>
      </w:r>
      <w:r>
        <w:rPr>
          <w:rFonts w:hint="eastAsia" w:ascii="宋体" w:hAnsi="宋体" w:cs="宋体"/>
          <w:b/>
          <w:bCs/>
          <w:sz w:val="24"/>
        </w:rPr>
        <w:t>第1期自查报表呈现问题解决情况报告</w:t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b/>
          <w:bCs/>
          <w:sz w:val="24"/>
        </w:rPr>
        <w:fldChar w:fldCharType="end"/>
      </w:r>
    </w:p>
    <w:p>
      <w:pPr>
        <w:pStyle w:val="6"/>
        <w:tabs>
          <w:tab w:val="right" w:leader="dot" w:pos="13238"/>
        </w:tabs>
        <w:spacing w:line="660" w:lineRule="exact"/>
        <w:rPr>
          <w:sz w:val="24"/>
        </w:rPr>
      </w:pPr>
      <w:r>
        <w:fldChar w:fldCharType="begin"/>
      </w:r>
      <w:r>
        <w:instrText xml:space="preserve"> HYPERLINK \l "_Toc22317" </w:instrText>
      </w:r>
      <w:r>
        <w:fldChar w:fldCharType="separate"/>
      </w:r>
      <w:r>
        <w:rPr>
          <w:rFonts w:hint="eastAsia" w:ascii="宋体" w:hAnsi="宋体" w:cs="宋体"/>
          <w:sz w:val="24"/>
        </w:rPr>
        <w:t>表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：雁塔校区供水设备设施安全自查报表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fldChar w:fldCharType="end"/>
      </w:r>
    </w:p>
    <w:p>
      <w:pPr>
        <w:pStyle w:val="6"/>
        <w:tabs>
          <w:tab w:val="right" w:leader="dot" w:pos="13238"/>
        </w:tabs>
        <w:spacing w:line="660" w:lineRule="exact"/>
        <w:rPr>
          <w:sz w:val="24"/>
        </w:rPr>
      </w:pPr>
      <w:r>
        <w:fldChar w:fldCharType="begin"/>
      </w:r>
      <w:r>
        <w:instrText xml:space="preserve"> HYPERLINK \l "_Toc31992" </w:instrText>
      </w:r>
      <w:r>
        <w:fldChar w:fldCharType="separate"/>
      </w:r>
      <w:r>
        <w:rPr>
          <w:rFonts w:hint="eastAsia" w:ascii="宋体" w:hAnsi="宋体" w:cs="宋体"/>
          <w:sz w:val="24"/>
        </w:rPr>
        <w:t>表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：雁塔校区配电室设备设施及供电安全自查报表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fldChar w:fldCharType="end"/>
      </w:r>
    </w:p>
    <w:p>
      <w:pPr>
        <w:pStyle w:val="6"/>
        <w:tabs>
          <w:tab w:val="right" w:leader="dot" w:pos="13238"/>
        </w:tabs>
        <w:spacing w:line="660" w:lineRule="exact"/>
        <w:rPr>
          <w:sz w:val="24"/>
        </w:rPr>
      </w:pPr>
      <w:r>
        <w:fldChar w:fldCharType="begin"/>
      </w:r>
      <w:r>
        <w:instrText xml:space="preserve"> HYPERLINK \l "_Toc26026" </w:instrText>
      </w:r>
      <w:r>
        <w:fldChar w:fldCharType="separate"/>
      </w:r>
      <w:r>
        <w:rPr>
          <w:rFonts w:hint="eastAsia" w:ascii="宋体" w:hAnsi="宋体" w:cs="宋体"/>
          <w:sz w:val="24"/>
        </w:rPr>
        <w:t>表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：雁塔校区供暖设备设施安全自查报表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fldChar w:fldCharType="end"/>
      </w:r>
    </w:p>
    <w:p>
      <w:pPr>
        <w:pStyle w:val="6"/>
        <w:tabs>
          <w:tab w:val="right" w:leader="dot" w:pos="13238"/>
        </w:tabs>
        <w:spacing w:line="660" w:lineRule="exact"/>
        <w:rPr>
          <w:sz w:val="24"/>
        </w:rPr>
      </w:pPr>
      <w:r>
        <w:fldChar w:fldCharType="begin"/>
      </w:r>
      <w:r>
        <w:instrText xml:space="preserve"> HYPERLINK \l "_Toc9551" </w:instrText>
      </w:r>
      <w:r>
        <w:fldChar w:fldCharType="separate"/>
      </w:r>
      <w:r>
        <w:rPr>
          <w:rFonts w:hint="eastAsia" w:ascii="宋体" w:hAnsi="宋体" w:cs="宋体"/>
          <w:sz w:val="24"/>
        </w:rPr>
        <w:t>表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：雁塔校区电梯设备安全检查报表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fldChar w:fldCharType="end"/>
      </w:r>
    </w:p>
    <w:p>
      <w:pPr>
        <w:pStyle w:val="6"/>
        <w:tabs>
          <w:tab w:val="right" w:leader="dot" w:pos="13238"/>
        </w:tabs>
        <w:spacing w:line="660" w:lineRule="exact"/>
        <w:rPr>
          <w:sz w:val="24"/>
        </w:rPr>
      </w:pPr>
      <w:r>
        <w:fldChar w:fldCharType="begin"/>
      </w:r>
      <w:r>
        <w:instrText xml:space="preserve"> HYPERLINK \l "_Toc6959" </w:instrText>
      </w:r>
      <w:r>
        <w:fldChar w:fldCharType="separate"/>
      </w:r>
      <w:r>
        <w:rPr>
          <w:rFonts w:hint="eastAsia" w:ascii="宋体" w:hAnsi="宋体" w:cs="宋体"/>
          <w:sz w:val="24"/>
        </w:rPr>
        <w:t>表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：雁塔校区饮食卫生监督检查报表</w:t>
      </w:r>
      <w:r>
        <w:rPr>
          <w:sz w:val="24"/>
        </w:rPr>
        <w:tab/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  <w:lang w:val="en-US" w:eastAsia="zh-CN"/>
        </w:rPr>
        <w:t>0</w:t>
      </w:r>
    </w:p>
    <w:p>
      <w:pPr>
        <w:pStyle w:val="6"/>
        <w:tabs>
          <w:tab w:val="right" w:leader="dot" w:pos="13238"/>
        </w:tabs>
        <w:spacing w:line="660" w:lineRule="exact"/>
        <w:rPr>
          <w:sz w:val="24"/>
        </w:rPr>
      </w:pPr>
      <w:r>
        <w:fldChar w:fldCharType="begin"/>
      </w:r>
      <w:r>
        <w:instrText xml:space="preserve"> HYPERLINK \l "_Toc16966" </w:instrText>
      </w:r>
      <w:r>
        <w:fldChar w:fldCharType="separate"/>
      </w:r>
      <w:r>
        <w:rPr>
          <w:rFonts w:hint="eastAsia" w:ascii="宋体" w:hAnsi="宋体" w:cs="宋体"/>
          <w:sz w:val="24"/>
        </w:rPr>
        <w:t>表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b w:val="0"/>
          <w:bCs/>
          <w:sz w:val="24"/>
          <w:szCs w:val="24"/>
        </w:rPr>
        <w:t>雁塔校区垃圾压缩站设备设施安全自查报表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fldChar w:fldCharType="end"/>
      </w:r>
      <w:r>
        <w:rPr>
          <w:rFonts w:hint="eastAsia"/>
          <w:sz w:val="24"/>
          <w:lang w:val="en-US" w:eastAsia="zh-CN"/>
        </w:rPr>
        <w:t>3</w:t>
      </w:r>
    </w:p>
    <w:p>
      <w:pPr>
        <w:pStyle w:val="6"/>
        <w:tabs>
          <w:tab w:val="right" w:leader="dot" w:pos="13238"/>
        </w:tabs>
        <w:spacing w:line="660" w:lineRule="exact"/>
        <w:rPr>
          <w:sz w:val="24"/>
        </w:rPr>
      </w:pPr>
      <w:r>
        <w:fldChar w:fldCharType="begin"/>
      </w:r>
      <w:r>
        <w:instrText xml:space="preserve"> HYPERLINK \l "_Toc17662" </w:instrText>
      </w:r>
      <w:r>
        <w:fldChar w:fldCharType="separate"/>
      </w:r>
      <w:r>
        <w:rPr>
          <w:rFonts w:hint="eastAsia" w:ascii="宋体" w:hAnsi="宋体" w:cs="宋体"/>
          <w:sz w:val="24"/>
        </w:rPr>
        <w:t>表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：雁塔校区修缮工程施工现场安全检查日查月报表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  <w:lang w:val="en-US" w:eastAsia="zh-CN"/>
        </w:rPr>
        <w:t>6</w:t>
      </w:r>
      <w:bookmarkStart w:id="2" w:name="_GoBack"/>
      <w:bookmarkEnd w:id="2"/>
    </w:p>
    <w:p>
      <w:pPr>
        <w:spacing w:beforeLines="50" w:afterLines="50" w:line="660" w:lineRule="exact"/>
        <w:ind w:firstLine="188" w:firstLineChars="78"/>
        <w:jc w:val="center"/>
        <w:outlineLvl w:val="0"/>
        <w:rPr>
          <w:b/>
        </w:rPr>
        <w:sectPr>
          <w:headerReference r:id="rId3" w:type="default"/>
          <w:pgSz w:w="16838" w:h="11906" w:orient="landscape"/>
          <w:pgMar w:top="1440" w:right="1800" w:bottom="1440" w:left="1800" w:header="851" w:footer="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docGrid w:type="lines" w:linePitch="312" w:charSpace="0"/>
        </w:sectPr>
      </w:pPr>
      <w:r>
        <w:rPr>
          <w:rFonts w:ascii="宋体" w:hAnsi="宋体" w:cs="宋体"/>
          <w:b/>
          <w:sz w:val="24"/>
        </w:rPr>
        <w:fldChar w:fldCharType="end"/>
      </w:r>
      <w:bookmarkStart w:id="0" w:name="_Toc18101"/>
    </w:p>
    <w:p>
      <w:pPr>
        <w:spacing w:line="360" w:lineRule="auto"/>
        <w:jc w:val="center"/>
        <w:outlineLvl w:val="0"/>
        <w:rPr>
          <w:rFonts w:ascii="宋体"/>
          <w:color w:val="FF0000"/>
          <w:sz w:val="40"/>
          <w:szCs w:val="40"/>
        </w:rPr>
      </w:pPr>
      <w:r>
        <w:rPr>
          <w:rFonts w:hint="eastAsia" w:ascii="宋体" w:hAnsi="宋体"/>
          <w:color w:val="000000" w:themeColor="text1"/>
          <w:sz w:val="40"/>
          <w:szCs w:val="40"/>
        </w:rPr>
        <w:t>第1期自查报表呈现问题解决情况报告</w:t>
      </w:r>
      <w:bookmarkEnd w:id="0"/>
    </w:p>
    <w:tbl>
      <w:tblPr>
        <w:tblStyle w:val="8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336"/>
        <w:gridCol w:w="5560"/>
        <w:gridCol w:w="4057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报送科室</w:t>
            </w: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所属表格</w:t>
            </w: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存在问题</w:t>
            </w: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整改措施</w:t>
            </w: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560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7" w:type="dxa"/>
            <w:vAlign w:val="center"/>
          </w:tcPr>
          <w:p>
            <w:pPr>
              <w:spacing w:beforeLines="50" w:afterLines="50" w:line="360" w:lineRule="auto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</w:tr>
    </w:tbl>
    <w:p>
      <w:pPr>
        <w:adjustRightInd w:val="0"/>
        <w:snapToGrid w:val="0"/>
        <w:spacing w:beforeLines="50" w:afterLines="100" w:line="320" w:lineRule="exact"/>
        <w:rPr>
          <w:rFonts w:ascii="宋体" w:hAnsi="宋体" w:cs="宋体"/>
          <w:b/>
          <w:szCs w:val="21"/>
        </w:rPr>
      </w:pPr>
    </w:p>
    <w:p>
      <w:pPr>
        <w:adjustRightInd w:val="0"/>
        <w:snapToGrid w:val="0"/>
        <w:spacing w:beforeLines="50" w:afterLines="100" w:line="320" w:lineRule="exact"/>
        <w:rPr>
          <w:rFonts w:ascii="宋体" w:hAnsi="宋体" w:cs="宋体"/>
          <w:b/>
          <w:szCs w:val="21"/>
        </w:rPr>
      </w:pPr>
    </w:p>
    <w:p>
      <w:pPr>
        <w:adjustRightInd w:val="0"/>
        <w:snapToGrid w:val="0"/>
        <w:spacing w:beforeLines="50" w:afterLines="100" w:line="320" w:lineRule="exact"/>
        <w:rPr>
          <w:rFonts w:ascii="宋体" w:hAnsi="宋体" w:cs="宋体"/>
          <w:b/>
          <w:szCs w:val="21"/>
        </w:rPr>
      </w:pPr>
    </w:p>
    <w:p>
      <w:pPr>
        <w:spacing w:line="20" w:lineRule="exact"/>
        <w:rPr>
          <w:rFonts w:ascii="仿宋" w:hAnsi="仿宋" w:eastAsia="Times New Roman" w:cs="仿宋"/>
          <w:b/>
          <w:bCs/>
          <w:sz w:val="24"/>
        </w:rPr>
      </w:pPr>
    </w:p>
    <w:p>
      <w:pPr>
        <w:adjustRightInd w:val="0"/>
        <w:snapToGrid w:val="0"/>
        <w:spacing w:beforeLines="50" w:afterLines="100" w:line="32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表1-1：雁塔校区供水设备设施安全自查报表(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Cs w:val="21"/>
        </w:rPr>
        <w:t>月1日—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Cs w:val="21"/>
        </w:rPr>
        <w:t>月15日)                                            巡查人：王智刚</w:t>
      </w:r>
    </w:p>
    <w:tbl>
      <w:tblPr>
        <w:tblStyle w:val="8"/>
        <w:tblW w:w="155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733"/>
        <w:gridCol w:w="1989"/>
        <w:gridCol w:w="1035"/>
        <w:gridCol w:w="3365"/>
        <w:gridCol w:w="185"/>
        <w:gridCol w:w="1037"/>
        <w:gridCol w:w="1753"/>
        <w:gridCol w:w="933"/>
        <w:gridCol w:w="2543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供水系统名称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设备类型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巡查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日期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参数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运行状况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存在问题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整改措施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大楼北水泵房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管网加压泵（6台）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3.12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restart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restart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恒压罐（1台）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3.12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排风系统（1套）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3.12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污水泵（2台）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3.12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控制柜（1面）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3.12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大楼负一楼加压设备间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1号变频加压泵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3.12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变频温度：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Cs w:val="21"/>
              </w:rPr>
              <w:t>℃；累计功耗：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1684</w:t>
            </w:r>
            <w:r>
              <w:rPr>
                <w:rFonts w:hint="eastAsia" w:ascii="宋体" w:hAnsi="宋体" w:eastAsia="宋体" w:cs="宋体"/>
                <w:szCs w:val="21"/>
              </w:rPr>
              <w:t>KWH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restart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restart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2号变频加压泵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3.12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变频温度：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Cs w:val="21"/>
              </w:rPr>
              <w:t>℃；累计功耗：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1553</w:t>
            </w:r>
            <w:r>
              <w:rPr>
                <w:rFonts w:hint="eastAsia" w:ascii="宋体" w:hAnsi="宋体" w:eastAsia="宋体" w:cs="宋体"/>
                <w:szCs w:val="21"/>
              </w:rPr>
              <w:t>KWH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3号变频加压泵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3.12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变频温度：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Cs w:val="21"/>
              </w:rPr>
              <w:t>℃；累计功耗：47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.15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KWH 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恒压罐（1台）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3.12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</w:tcPr>
          <w:tbl>
            <w:tblPr>
              <w:tblStyle w:val="8"/>
              <w:tblW w:w="15593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1559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高压腔压力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1559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超高压腔压力</w:t>
                  </w:r>
                </w:p>
              </w:tc>
            </w:tr>
          </w:tbl>
          <w:p/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3.12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压力:0.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49</w:t>
            </w:r>
            <w:r>
              <w:rPr>
                <w:rFonts w:hint="eastAsia" w:ascii="宋体" w:hAnsi="宋体" w:cs="宋体"/>
                <w:szCs w:val="21"/>
              </w:rPr>
              <w:t>MP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</w:tcPr>
          <w:tbl>
            <w:tblPr>
              <w:tblStyle w:val="8"/>
              <w:tblW w:w="15593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1559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超高压腔压力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1559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超高压腔压力</w:t>
                  </w:r>
                </w:p>
              </w:tc>
            </w:tr>
          </w:tbl>
          <w:p/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3.12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压力:0.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szCs w:val="21"/>
              </w:rPr>
              <w:t>MP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控制柜（1面）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3.12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主要阶段性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保养工作</w:t>
            </w:r>
          </w:p>
        </w:tc>
        <w:tc>
          <w:tcPr>
            <w:tcW w:w="13957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其它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需要说明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的问题</w:t>
            </w:r>
          </w:p>
        </w:tc>
        <w:tc>
          <w:tcPr>
            <w:tcW w:w="13957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每周定期启动管网加压泵一次。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市政管网压力</w:t>
            </w:r>
          </w:p>
        </w:tc>
        <w:tc>
          <w:tcPr>
            <w:tcW w:w="638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0.3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Mpa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日均用水量（吨）</w:t>
            </w:r>
          </w:p>
        </w:tc>
        <w:tc>
          <w:tcPr>
            <w:tcW w:w="45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2782.33</w:t>
            </w:r>
          </w:p>
        </w:tc>
      </w:tr>
    </w:tbl>
    <w:p>
      <w:pPr>
        <w:tabs>
          <w:tab w:val="left" w:pos="3425"/>
        </w:tabs>
        <w:adjustRightInd w:val="0"/>
        <w:snapToGrid w:val="0"/>
        <w:spacing w:beforeLines="50" w:afterLines="100" w:line="320" w:lineRule="exact"/>
        <w:rPr>
          <w:rFonts w:hint="eastAsia" w:ascii="宋体" w:hAnsi="宋体" w:eastAsia="宋体" w:cs="宋体"/>
          <w:b/>
          <w:szCs w:val="21"/>
        </w:rPr>
      </w:pPr>
    </w:p>
    <w:p>
      <w:pPr>
        <w:tabs>
          <w:tab w:val="left" w:pos="3425"/>
        </w:tabs>
        <w:adjustRightInd w:val="0"/>
        <w:snapToGrid w:val="0"/>
        <w:spacing w:beforeLines="50" w:afterLines="100" w:line="320" w:lineRule="exact"/>
        <w:rPr>
          <w:rFonts w:hint="eastAsia" w:ascii="宋体" w:hAnsi="宋体" w:eastAsia="宋体" w:cs="宋体"/>
          <w:b/>
          <w:szCs w:val="21"/>
        </w:rPr>
      </w:pPr>
    </w:p>
    <w:p>
      <w:pPr>
        <w:adjustRightInd w:val="0"/>
        <w:snapToGrid w:val="0"/>
        <w:spacing w:beforeLines="50" w:afterLines="100" w:line="32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表1-2：雁塔校区供水设备设施安全自查报表(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Cs w:val="21"/>
        </w:rPr>
        <w:t>月1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szCs w:val="21"/>
        </w:rPr>
        <w:t>日—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Cs w:val="21"/>
        </w:rPr>
        <w:t>月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b/>
          <w:szCs w:val="21"/>
        </w:rPr>
        <w:t>日)                                            巡查人：王智刚</w:t>
      </w:r>
    </w:p>
    <w:tbl>
      <w:tblPr>
        <w:tblStyle w:val="8"/>
        <w:tblW w:w="155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733"/>
        <w:gridCol w:w="1989"/>
        <w:gridCol w:w="1108"/>
        <w:gridCol w:w="3292"/>
        <w:gridCol w:w="130"/>
        <w:gridCol w:w="1092"/>
        <w:gridCol w:w="1753"/>
        <w:gridCol w:w="933"/>
        <w:gridCol w:w="2543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供水系统名称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设备类型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巡查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日期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参数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运行状况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存在问题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整改措施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大楼北水泵房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管网加压泵（6台）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3.23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restart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restart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恒压罐（1台）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3.23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排风系统（1套）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3.23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污水泵（2台）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3.23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控制柜（1面）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3.23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大楼负一楼加压设备间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1号变频加压泵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3.23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变频温度：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Cs w:val="21"/>
              </w:rPr>
              <w:t>℃；累计功耗：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1753</w:t>
            </w:r>
            <w:r>
              <w:rPr>
                <w:rFonts w:hint="eastAsia" w:ascii="宋体" w:hAnsi="宋体" w:eastAsia="宋体" w:cs="宋体"/>
                <w:szCs w:val="21"/>
              </w:rPr>
              <w:t>KWH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restart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restart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2号变频加压泵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3.23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变频温度：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Cs w:val="21"/>
              </w:rPr>
              <w:t>℃；累计功耗：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1306</w:t>
            </w:r>
            <w:r>
              <w:rPr>
                <w:rFonts w:hint="eastAsia" w:ascii="宋体" w:hAnsi="宋体" w:eastAsia="宋体" w:cs="宋体"/>
                <w:szCs w:val="21"/>
              </w:rPr>
              <w:t>KWH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3号变频加压泵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3.23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变频温度：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℃；累计功耗：47KWH 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恒压罐（1台）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3.23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</w:tcPr>
          <w:tbl>
            <w:tblPr>
              <w:tblStyle w:val="8"/>
              <w:tblW w:w="15593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1559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高压腔压力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1559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超高压腔压力</w:t>
                  </w:r>
                </w:p>
              </w:tc>
            </w:tr>
          </w:tbl>
          <w:p/>
        </w:tc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3.23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压力:0.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49</w:t>
            </w:r>
            <w:r>
              <w:rPr>
                <w:rFonts w:hint="eastAsia" w:ascii="宋体" w:hAnsi="宋体" w:cs="宋体"/>
                <w:szCs w:val="21"/>
              </w:rPr>
              <w:t>MP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</w:tcPr>
          <w:tbl>
            <w:tblPr>
              <w:tblStyle w:val="8"/>
              <w:tblW w:w="15593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1559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超高压腔压力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1559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超高压腔压力</w:t>
                  </w:r>
                </w:p>
              </w:tc>
            </w:tr>
          </w:tbl>
          <w:p/>
        </w:tc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3.23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压力:0.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szCs w:val="21"/>
              </w:rPr>
              <w:t>MP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控制柜（1面）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3.23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主要阶段性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保养工作</w:t>
            </w:r>
          </w:p>
        </w:tc>
        <w:tc>
          <w:tcPr>
            <w:tcW w:w="13957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其它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需要说明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的问题</w:t>
            </w:r>
          </w:p>
        </w:tc>
        <w:tc>
          <w:tcPr>
            <w:tcW w:w="13957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每周定期启动管网加压泵一次。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市政管网压力</w:t>
            </w:r>
          </w:p>
        </w:tc>
        <w:tc>
          <w:tcPr>
            <w:tcW w:w="638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0.35Mpa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日均用水量（吨）</w:t>
            </w:r>
          </w:p>
        </w:tc>
        <w:tc>
          <w:tcPr>
            <w:tcW w:w="45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2782.33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szCs w:val="21"/>
        </w:rPr>
      </w:pPr>
    </w:p>
    <w:p>
      <w:pPr>
        <w:spacing w:after="156" w:afterLines="50"/>
        <w:jc w:val="both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表</w:t>
      </w:r>
      <w:r>
        <w:rPr>
          <w:rFonts w:ascii="宋体" w:hAnsi="宋体" w:cs="宋体"/>
          <w:b/>
          <w:szCs w:val="21"/>
        </w:rPr>
        <w:t>2-</w:t>
      </w:r>
      <w:r>
        <w:rPr>
          <w:rFonts w:hint="eastAsia" w:ascii="宋体" w:hAnsi="宋体" w:cs="宋体"/>
          <w:b/>
          <w:szCs w:val="21"/>
        </w:rPr>
        <w:t>1：雁塔校区配电室设备设施及供电安全自查报表</w:t>
      </w:r>
      <w:r>
        <w:rPr>
          <w:rFonts w:ascii="宋体" w:hAnsi="宋体" w:cs="宋体"/>
          <w:b/>
          <w:szCs w:val="21"/>
        </w:rPr>
        <w:t>(</w:t>
      </w:r>
      <w:r>
        <w:rPr>
          <w:rFonts w:hint="eastAsia" w:ascii="宋体" w:hAnsi="宋体" w:cs="宋体"/>
          <w:b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szCs w:val="21"/>
        </w:rPr>
        <w:t>月1日</w:t>
      </w:r>
      <w:r>
        <w:rPr>
          <w:rFonts w:ascii="宋体" w:hAnsi="宋体" w:cs="宋体"/>
          <w:b/>
          <w:szCs w:val="21"/>
        </w:rPr>
        <w:t>—</w:t>
      </w:r>
      <w:r>
        <w:rPr>
          <w:rFonts w:hint="eastAsia" w:ascii="宋体" w:hAnsi="宋体" w:cs="宋体"/>
          <w:b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szCs w:val="21"/>
        </w:rPr>
        <w:t>月15日</w:t>
      </w:r>
      <w:r>
        <w:rPr>
          <w:rFonts w:ascii="宋体" w:hAnsi="宋体" w:cs="宋体"/>
          <w:b/>
          <w:szCs w:val="21"/>
        </w:rPr>
        <w:t xml:space="preserve">)                                         </w:t>
      </w:r>
      <w:r>
        <w:rPr>
          <w:rFonts w:hint="eastAsia" w:ascii="宋体" w:hAnsi="宋体" w:cs="宋体"/>
          <w:b/>
          <w:szCs w:val="21"/>
        </w:rPr>
        <w:t>巡查人：陈利平</w:t>
      </w:r>
    </w:p>
    <w:tbl>
      <w:tblPr>
        <w:tblStyle w:val="8"/>
        <w:tblW w:w="148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4"/>
        <w:gridCol w:w="1063"/>
        <w:gridCol w:w="1064"/>
        <w:gridCol w:w="1064"/>
        <w:gridCol w:w="1064"/>
        <w:gridCol w:w="1064"/>
        <w:gridCol w:w="1064"/>
        <w:gridCol w:w="1064"/>
        <w:gridCol w:w="1063"/>
        <w:gridCol w:w="2128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配电室</w:t>
            </w:r>
          </w:p>
        </w:tc>
        <w:tc>
          <w:tcPr>
            <w:tcW w:w="10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变压器</w:t>
            </w:r>
          </w:p>
        </w:tc>
        <w:tc>
          <w:tcPr>
            <w:tcW w:w="10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额定容量</w:t>
            </w:r>
          </w:p>
        </w:tc>
        <w:tc>
          <w:tcPr>
            <w:tcW w:w="1063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巡查</w:t>
            </w:r>
          </w:p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06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变压器温度</w:t>
            </w:r>
          </w:p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(≤80℃)</w:t>
            </w:r>
          </w:p>
        </w:tc>
        <w:tc>
          <w:tcPr>
            <w:tcW w:w="106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低压总柜</w:t>
            </w:r>
          </w:p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电压（V）</w:t>
            </w:r>
          </w:p>
        </w:tc>
        <w:tc>
          <w:tcPr>
            <w:tcW w:w="10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低压总柜电流（A）</w:t>
            </w:r>
          </w:p>
        </w:tc>
        <w:tc>
          <w:tcPr>
            <w:tcW w:w="106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高压柜</w:t>
            </w:r>
          </w:p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运行状态</w:t>
            </w:r>
          </w:p>
        </w:tc>
        <w:tc>
          <w:tcPr>
            <w:tcW w:w="106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低压柜</w:t>
            </w:r>
          </w:p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运行状态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存在问题</w:t>
            </w:r>
          </w:p>
        </w:tc>
        <w:tc>
          <w:tcPr>
            <w:tcW w:w="21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整改措施</w:t>
            </w:r>
          </w:p>
        </w:tc>
        <w:tc>
          <w:tcPr>
            <w:tcW w:w="10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整改结果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0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学生变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2000KVA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大楼西变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1250KVA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大楼东变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1250KVA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南东变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1000KVA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 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附小变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1250KVA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南中变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1000KVA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 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500KVA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南西变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1000KVA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 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南高变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1250KVA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800KVA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工科楼变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1250KVA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东箱变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1250KVA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800KVA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研公寓变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630KVA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630KVA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中心变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1000KVA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1000KVA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主要阶段性保养工作</w:t>
            </w:r>
          </w:p>
        </w:tc>
        <w:tc>
          <w:tcPr>
            <w:tcW w:w="1170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3月8日南中配电室行政楼回路电磁铁线圈更换；3月13日南院路灯停电检修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其它问题及整改情况</w:t>
            </w:r>
          </w:p>
        </w:tc>
        <w:tc>
          <w:tcPr>
            <w:tcW w:w="1170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主供日均用电量（度）</w:t>
            </w:r>
          </w:p>
        </w:tc>
        <w:tc>
          <w:tcPr>
            <w:tcW w:w="42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50825.8</w:t>
            </w:r>
          </w:p>
        </w:tc>
        <w:tc>
          <w:tcPr>
            <w:tcW w:w="31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备供日均用电量</w:t>
            </w:r>
          </w:p>
        </w:tc>
        <w:tc>
          <w:tcPr>
            <w:tcW w:w="42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—</w:t>
            </w:r>
          </w:p>
        </w:tc>
      </w:tr>
    </w:tbl>
    <w:p>
      <w:pPr>
        <w:spacing w:after="156" w:afterLines="50"/>
        <w:jc w:val="both"/>
        <w:rPr>
          <w:rFonts w:ascii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br w:type="page"/>
      </w:r>
      <w:r>
        <w:rPr>
          <w:rFonts w:hint="eastAsia" w:ascii="宋体" w:hAnsi="宋体" w:cs="宋体"/>
          <w:b/>
          <w:szCs w:val="21"/>
        </w:rPr>
        <w:t>表</w:t>
      </w:r>
      <w:r>
        <w:rPr>
          <w:rFonts w:ascii="宋体" w:hAnsi="宋体" w:cs="宋体"/>
          <w:b/>
          <w:szCs w:val="21"/>
        </w:rPr>
        <w:t>2-2</w:t>
      </w:r>
      <w:r>
        <w:rPr>
          <w:rFonts w:hint="eastAsia" w:ascii="宋体" w:hAnsi="宋体" w:cs="宋体"/>
          <w:b/>
          <w:szCs w:val="21"/>
        </w:rPr>
        <w:t>：雁塔校区配电室设备设施及供电安全自查报表</w:t>
      </w:r>
      <w:r>
        <w:rPr>
          <w:rFonts w:ascii="宋体" w:hAnsi="宋体" w:cs="宋体"/>
          <w:b/>
          <w:szCs w:val="21"/>
        </w:rPr>
        <w:t>(</w:t>
      </w:r>
      <w:r>
        <w:rPr>
          <w:rFonts w:hint="eastAsia" w:ascii="宋体" w:hAnsi="宋体" w:cs="宋体"/>
          <w:b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szCs w:val="21"/>
        </w:rPr>
        <w:t>月</w:t>
      </w:r>
      <w:r>
        <w:rPr>
          <w:rFonts w:ascii="宋体" w:hAnsi="宋体" w:cs="宋体"/>
          <w:b/>
          <w:szCs w:val="21"/>
        </w:rPr>
        <w:t>16</w:t>
      </w:r>
      <w:r>
        <w:rPr>
          <w:rFonts w:hint="eastAsia" w:ascii="宋体" w:hAnsi="宋体" w:cs="宋体"/>
          <w:b/>
          <w:szCs w:val="21"/>
        </w:rPr>
        <w:t>日</w:t>
      </w:r>
      <w:r>
        <w:rPr>
          <w:rFonts w:ascii="宋体" w:hAnsi="宋体" w:cs="宋体"/>
          <w:b/>
          <w:szCs w:val="21"/>
        </w:rPr>
        <w:t>—</w:t>
      </w:r>
      <w:r>
        <w:rPr>
          <w:rFonts w:hint="eastAsia" w:ascii="宋体" w:hAnsi="宋体" w:cs="宋体"/>
          <w:b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szCs w:val="21"/>
        </w:rPr>
        <w:t>月</w:t>
      </w:r>
      <w:r>
        <w:rPr>
          <w:rFonts w:ascii="宋体" w:hAnsi="宋体" w:cs="宋体"/>
          <w:b/>
          <w:szCs w:val="21"/>
        </w:rPr>
        <w:t>3</w:t>
      </w:r>
      <w:r>
        <w:rPr>
          <w:rFonts w:hint="eastAsia" w:ascii="宋体" w:hAnsi="宋体" w:cs="宋体"/>
          <w:b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szCs w:val="21"/>
        </w:rPr>
        <w:t>日</w:t>
      </w:r>
      <w:r>
        <w:rPr>
          <w:rFonts w:ascii="宋体" w:hAnsi="宋体" w:cs="宋体"/>
          <w:b/>
          <w:szCs w:val="21"/>
        </w:rPr>
        <w:t xml:space="preserve">)                                         </w:t>
      </w:r>
      <w:r>
        <w:rPr>
          <w:rFonts w:hint="eastAsia" w:ascii="宋体" w:hAnsi="宋体" w:cs="宋体"/>
          <w:b/>
          <w:szCs w:val="21"/>
        </w:rPr>
        <w:t>巡查人：陈利平</w:t>
      </w:r>
    </w:p>
    <w:tbl>
      <w:tblPr>
        <w:tblStyle w:val="8"/>
        <w:tblW w:w="148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4"/>
        <w:gridCol w:w="1063"/>
        <w:gridCol w:w="1064"/>
        <w:gridCol w:w="1064"/>
        <w:gridCol w:w="1064"/>
        <w:gridCol w:w="1064"/>
        <w:gridCol w:w="1064"/>
        <w:gridCol w:w="1064"/>
        <w:gridCol w:w="1063"/>
        <w:gridCol w:w="2128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配电室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0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变压器</w:t>
            </w:r>
          </w:p>
        </w:tc>
        <w:tc>
          <w:tcPr>
            <w:tcW w:w="10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额定容量</w:t>
            </w:r>
          </w:p>
        </w:tc>
        <w:tc>
          <w:tcPr>
            <w:tcW w:w="1063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巡查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06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变压器温度</w:t>
            </w:r>
          </w:p>
        </w:tc>
        <w:tc>
          <w:tcPr>
            <w:tcW w:w="106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低压总柜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电压（V）</w:t>
            </w:r>
          </w:p>
        </w:tc>
        <w:tc>
          <w:tcPr>
            <w:tcW w:w="10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低压总柜电流（A）</w:t>
            </w:r>
          </w:p>
        </w:tc>
        <w:tc>
          <w:tcPr>
            <w:tcW w:w="106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高压柜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运行状态</w:t>
            </w:r>
          </w:p>
        </w:tc>
        <w:tc>
          <w:tcPr>
            <w:tcW w:w="106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低压柜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运行状态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存在问题</w:t>
            </w:r>
          </w:p>
        </w:tc>
        <w:tc>
          <w:tcPr>
            <w:tcW w:w="21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整改措施</w:t>
            </w:r>
          </w:p>
        </w:tc>
        <w:tc>
          <w:tcPr>
            <w:tcW w:w="10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整改结果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(≤80℃)</w:t>
            </w:r>
          </w:p>
        </w:tc>
        <w:tc>
          <w:tcPr>
            <w:tcW w:w="106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学生变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2000KVA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大楼西变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1250KVA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大楼东变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1250KVA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南东变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1000KVA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 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附小变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1250KVA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南中变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1000KVA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 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500KVA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南西变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1000KVA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 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南高变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1250KVA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800KVA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工科楼变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1250KVA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东箱变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1250KVA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800KVA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研公寓变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630KVA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630KVA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中心变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1000KVA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1000KVA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正常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主要阶段性保养工作</w:t>
            </w:r>
          </w:p>
        </w:tc>
        <w:tc>
          <w:tcPr>
            <w:tcW w:w="1170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1" w:name="RANGE!D44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配电室标牌整理、3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22-27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日完成学生变</w:t>
            </w:r>
            <w:bookmarkEnd w:id="1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倒闸工作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其它问题及整改情况</w:t>
            </w:r>
          </w:p>
        </w:tc>
        <w:tc>
          <w:tcPr>
            <w:tcW w:w="1170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做好3月23日冶院开闭所计划停电后恢复供电工作；做好3月30日空军医院开闭所瞬时停电后恢复供电工作；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主供日均用电量（度）</w:t>
            </w:r>
          </w:p>
        </w:tc>
        <w:tc>
          <w:tcPr>
            <w:tcW w:w="42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50825.8</w:t>
            </w:r>
          </w:p>
        </w:tc>
        <w:tc>
          <w:tcPr>
            <w:tcW w:w="31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备供日均用电量</w:t>
            </w:r>
          </w:p>
        </w:tc>
        <w:tc>
          <w:tcPr>
            <w:tcW w:w="42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—</w:t>
            </w:r>
          </w:p>
        </w:tc>
      </w:tr>
    </w:tbl>
    <w:p>
      <w:pPr>
        <w:spacing w:afterLines="50" w:line="240" w:lineRule="atLeast"/>
        <w:jc w:val="both"/>
        <w:rPr>
          <w:rFonts w:ascii="宋体" w:hAnsi="宋体" w:eastAsia="宋体" w:cs="宋体"/>
          <w:b/>
          <w:szCs w:val="21"/>
        </w:rPr>
      </w:pPr>
    </w:p>
    <w:p>
      <w:pPr>
        <w:spacing w:afterLines="5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br w:type="page"/>
      </w:r>
      <w:r>
        <w:rPr>
          <w:rFonts w:hint="eastAsia" w:ascii="宋体" w:hAnsi="宋体" w:eastAsia="宋体" w:cs="宋体"/>
          <w:b/>
          <w:szCs w:val="21"/>
        </w:rPr>
        <w:t>表3-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szCs w:val="21"/>
        </w:rPr>
        <w:t>：雁塔校区供暖设备设施安全自查报表(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Cs w:val="21"/>
        </w:rPr>
        <w:t>月1日—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Cs w:val="21"/>
        </w:rPr>
        <w:t>月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b/>
          <w:szCs w:val="21"/>
        </w:rPr>
        <w:t>日)                                                 巡查人：詹雁生</w:t>
      </w:r>
    </w:p>
    <w:tbl>
      <w:tblPr>
        <w:tblStyle w:val="8"/>
        <w:tblW w:w="15376" w:type="dxa"/>
        <w:jc w:val="center"/>
        <w:tblInd w:w="-1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158"/>
        <w:gridCol w:w="1042"/>
        <w:gridCol w:w="458"/>
        <w:gridCol w:w="700"/>
        <w:gridCol w:w="1042"/>
        <w:gridCol w:w="1229"/>
        <w:gridCol w:w="1271"/>
        <w:gridCol w:w="1558"/>
        <w:gridCol w:w="1157"/>
        <w:gridCol w:w="228"/>
        <w:gridCol w:w="757"/>
        <w:gridCol w:w="915"/>
        <w:gridCol w:w="938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1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检查项目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检查内容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检查标准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检查周期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巡查人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存在问题</w:t>
            </w:r>
          </w:p>
        </w:tc>
        <w:tc>
          <w:tcPr>
            <w:tcW w:w="172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整改措施及结果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换热设备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板式换热器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无水击声，密封面无漏水现象。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补水稳压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设备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补水泵</w:t>
            </w:r>
          </w:p>
        </w:tc>
        <w:tc>
          <w:tcPr>
            <w:tcW w:w="5800" w:type="dxa"/>
            <w:gridSpan w:val="5"/>
            <w:vMerge w:val="restart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电动机与轴承的温升、震动与噪音是否超限；  电机接线盒有无发热现象；联轴节填料松紧状况。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8" w:type="dxa"/>
            <w:vMerge w:val="restar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循环泵</w:t>
            </w:r>
          </w:p>
        </w:tc>
        <w:tc>
          <w:tcPr>
            <w:tcW w:w="5800" w:type="dxa"/>
            <w:gridSpan w:val="5"/>
            <w:vMerge w:val="continue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8" w:type="dxa"/>
            <w:vMerge w:val="continue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阀门类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闸阀、截止阀、球阀、安全阀等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开启位置是否正常，有无漏水现象。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除污设备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除污器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两侧压力表压差是否大于0.02Mpa；压差大于0.02Mpa说明除污器被堵。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水处理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设备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软化水器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运行是否正常。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left"/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溶盐罐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是否需要加盐。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水箱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水位是否正常。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2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仪表类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温度表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一、二次网仪表所示温度正常，指示信号无异常变化。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压力表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一、二次网仪表所示压力正常，指示信号无异常变化。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自控设备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控制柜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微机自控变频稳压系统运行正常，无异常声音；指示灯显示正常。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配电设备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配电柜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运行正常，无异常气味。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供热管网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管沟、管道、阀门、补偿器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管网介质无泄漏；补偿器运行状态正常；阀门无渗漏。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主要阶段性保养工作</w:t>
            </w:r>
          </w:p>
        </w:tc>
        <w:tc>
          <w:tcPr>
            <w:tcW w:w="11523" w:type="dxa"/>
            <w:gridSpan w:val="11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其它问题及整改情况</w:t>
            </w:r>
          </w:p>
        </w:tc>
        <w:tc>
          <w:tcPr>
            <w:tcW w:w="11523" w:type="dxa"/>
            <w:gridSpan w:val="11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供热运行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参数</w:t>
            </w:r>
          </w:p>
        </w:tc>
        <w:tc>
          <w:tcPr>
            <w:tcW w:w="562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一次网</w:t>
            </w:r>
          </w:p>
        </w:tc>
        <w:tc>
          <w:tcPr>
            <w:tcW w:w="588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二次网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补水系统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335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进水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出水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供水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回水</w:t>
            </w:r>
          </w:p>
        </w:tc>
        <w:tc>
          <w:tcPr>
            <w:tcW w:w="26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补水量(m³/h)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流量(m³/h)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温度(℃)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压力(Mpa)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温度(℃)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压力(Mpa)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温度(℃)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压力(Mpa)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温度(℃)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压力(Mpa)</w:t>
            </w:r>
          </w:p>
        </w:tc>
        <w:tc>
          <w:tcPr>
            <w:tcW w:w="2666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195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北换热站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0.85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0.85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0.41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195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南换热站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0.75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0.75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0.46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0.3</w:t>
            </w:r>
          </w:p>
        </w:tc>
      </w:tr>
    </w:tbl>
    <w:p>
      <w:pPr>
        <w:spacing w:afterLines="50" w:line="240" w:lineRule="atLeast"/>
        <w:rPr>
          <w:rFonts w:ascii="宋体" w:hAnsi="宋体" w:eastAsia="宋体" w:cs="宋体"/>
          <w:b/>
          <w:szCs w:val="21"/>
        </w:rPr>
      </w:pPr>
    </w:p>
    <w:p>
      <w:pPr>
        <w:spacing w:afterLines="50" w:line="240" w:lineRule="atLeast"/>
        <w:rPr>
          <w:rFonts w:ascii="宋体" w:hAnsi="宋体" w:eastAsia="宋体" w:cs="宋体"/>
          <w:b/>
          <w:szCs w:val="21"/>
        </w:rPr>
      </w:pPr>
    </w:p>
    <w:p>
      <w:pPr>
        <w:spacing w:afterLines="50" w:line="240" w:lineRule="atLeast"/>
        <w:rPr>
          <w:rFonts w:ascii="宋体" w:hAnsi="宋体" w:eastAsia="宋体" w:cs="宋体"/>
          <w:b/>
          <w:szCs w:val="21"/>
        </w:rPr>
      </w:pPr>
    </w:p>
    <w:p>
      <w:pPr>
        <w:spacing w:afterLines="50" w:line="240" w:lineRule="atLeast"/>
        <w:rPr>
          <w:rFonts w:ascii="宋体" w:hAnsi="宋体" w:eastAsia="宋体" w:cs="宋体"/>
          <w:b/>
          <w:szCs w:val="21"/>
        </w:rPr>
      </w:pPr>
    </w:p>
    <w:p>
      <w:pPr>
        <w:spacing w:afterLines="5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表3-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szCs w:val="21"/>
        </w:rPr>
        <w:t>：雁塔校区供暖设备设施安全自查报表(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Cs w:val="21"/>
        </w:rPr>
        <w:t>月1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szCs w:val="21"/>
        </w:rPr>
        <w:t>日—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Cs w:val="21"/>
        </w:rPr>
        <w:t>月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b/>
          <w:szCs w:val="21"/>
        </w:rPr>
        <w:t>日)                                                 巡查人：詹雁生</w:t>
      </w:r>
    </w:p>
    <w:tbl>
      <w:tblPr>
        <w:tblStyle w:val="8"/>
        <w:tblW w:w="15376" w:type="dxa"/>
        <w:jc w:val="center"/>
        <w:tblInd w:w="-1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158"/>
        <w:gridCol w:w="1042"/>
        <w:gridCol w:w="458"/>
        <w:gridCol w:w="700"/>
        <w:gridCol w:w="1042"/>
        <w:gridCol w:w="1229"/>
        <w:gridCol w:w="1271"/>
        <w:gridCol w:w="1558"/>
        <w:gridCol w:w="1157"/>
        <w:gridCol w:w="228"/>
        <w:gridCol w:w="757"/>
        <w:gridCol w:w="915"/>
        <w:gridCol w:w="938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1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检查项目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检查内容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检查标准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检查周期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巡查人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存在问题</w:t>
            </w:r>
          </w:p>
        </w:tc>
        <w:tc>
          <w:tcPr>
            <w:tcW w:w="172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整改措施及结果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换热设备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板式换热器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无水击声，密封面无漏水现象。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补水稳压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设备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补水泵</w:t>
            </w:r>
          </w:p>
        </w:tc>
        <w:tc>
          <w:tcPr>
            <w:tcW w:w="5800" w:type="dxa"/>
            <w:gridSpan w:val="5"/>
            <w:vMerge w:val="restart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电动机与轴承的温升、震动与噪音是否超限；  电机接线盒有无发热现象；联轴节填料松紧状况。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8" w:type="dxa"/>
            <w:vMerge w:val="restar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循环泵</w:t>
            </w:r>
          </w:p>
        </w:tc>
        <w:tc>
          <w:tcPr>
            <w:tcW w:w="5800" w:type="dxa"/>
            <w:gridSpan w:val="5"/>
            <w:vMerge w:val="continue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8" w:type="dxa"/>
            <w:vMerge w:val="continue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阀门类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闸阀、截止阀、球阀、安全阀等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开启位置是否正常，有无漏水现象。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除污设备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除污器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两侧压力表压差是否大于0.02Mpa；压差大于0.02Mpa说明除污器被堵。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水处理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设备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软化水器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运行是否正常。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left"/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溶盐罐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是否需要加盐。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水箱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水位是否正常。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2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仪表类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温度表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一、二次网仪表所示温度正常，指示信号无异常变化。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压力表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一、二次网仪表所示压力正常，指示信号无异常变化。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自控设备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控制柜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微机自控变频稳压系统运行正常，无异常声音；指示灯显示正常。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配电设备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配电柜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运行正常，无异常气味。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供热管网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管沟、管道、阀门、补偿器</w:t>
            </w:r>
          </w:p>
        </w:tc>
        <w:tc>
          <w:tcPr>
            <w:tcW w:w="5800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管网介质无泄漏；补偿器运行状态正常；阀门无渗漏。</w:t>
            </w:r>
          </w:p>
        </w:tc>
        <w:tc>
          <w:tcPr>
            <w:tcW w:w="115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每班一次</w:t>
            </w:r>
          </w:p>
        </w:tc>
        <w:tc>
          <w:tcPr>
            <w:tcW w:w="985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詹雁生</w:t>
            </w:r>
          </w:p>
        </w:tc>
        <w:tc>
          <w:tcPr>
            <w:tcW w:w="1853" w:type="dxa"/>
            <w:gridSpan w:val="2"/>
          </w:tcPr>
          <w:p>
            <w:pPr>
              <w:jc w:val="center"/>
            </w:pPr>
          </w:p>
        </w:tc>
        <w:tc>
          <w:tcPr>
            <w:tcW w:w="1728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主要阶段性保养工作</w:t>
            </w:r>
          </w:p>
        </w:tc>
        <w:tc>
          <w:tcPr>
            <w:tcW w:w="11523" w:type="dxa"/>
            <w:gridSpan w:val="11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换热站内环境卫生清洁，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进行北换热站设备加油保养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其它问题及整改情况</w:t>
            </w:r>
          </w:p>
        </w:tc>
        <w:tc>
          <w:tcPr>
            <w:tcW w:w="11523" w:type="dxa"/>
            <w:gridSpan w:val="11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3月16日起，供暖设备安全停运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供热运行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参数</w:t>
            </w:r>
          </w:p>
        </w:tc>
        <w:tc>
          <w:tcPr>
            <w:tcW w:w="562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一次网</w:t>
            </w:r>
          </w:p>
        </w:tc>
        <w:tc>
          <w:tcPr>
            <w:tcW w:w="588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二次网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补水系统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335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进水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出水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供水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回水</w:t>
            </w:r>
          </w:p>
        </w:tc>
        <w:tc>
          <w:tcPr>
            <w:tcW w:w="26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补水量(m³/h)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流量(m³/h)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温度(℃)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压力(Mpa)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温度(℃)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压力(Mpa)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温度(℃)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压力(Mpa)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温度(℃)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压力(Mpa)</w:t>
            </w:r>
          </w:p>
        </w:tc>
        <w:tc>
          <w:tcPr>
            <w:tcW w:w="2666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195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北换热站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195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南换热站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afterLines="50" w:line="240" w:lineRule="atLeast"/>
        <w:rPr>
          <w:rFonts w:ascii="宋体" w:hAnsi="宋体" w:eastAsia="宋体" w:cs="宋体"/>
          <w:b/>
          <w:szCs w:val="21"/>
        </w:rPr>
      </w:pPr>
    </w:p>
    <w:p>
      <w:pPr>
        <w:spacing w:afterLines="50" w:line="240" w:lineRule="atLeast"/>
        <w:rPr>
          <w:rFonts w:ascii="宋体" w:hAnsi="宋体" w:eastAsia="宋体" w:cs="宋体"/>
          <w:b/>
          <w:szCs w:val="21"/>
        </w:rPr>
      </w:pPr>
    </w:p>
    <w:p>
      <w:pPr>
        <w:spacing w:afterLines="50" w:line="240" w:lineRule="atLeast"/>
        <w:rPr>
          <w:rFonts w:ascii="宋体" w:hAnsi="宋体" w:eastAsia="宋体" w:cs="宋体"/>
          <w:b/>
          <w:szCs w:val="21"/>
        </w:rPr>
      </w:pPr>
    </w:p>
    <w:p>
      <w:pPr>
        <w:spacing w:afterLines="50" w:line="240" w:lineRule="atLeast"/>
        <w:rPr>
          <w:rFonts w:ascii="宋体" w:hAnsi="宋体" w:eastAsia="宋体" w:cs="宋体"/>
          <w:b/>
          <w:szCs w:val="21"/>
        </w:rPr>
      </w:pPr>
    </w:p>
    <w:p>
      <w:pPr>
        <w:widowControl/>
        <w:jc w:val="left"/>
        <w:textAlignment w:val="center"/>
        <w:rPr>
          <w:rStyle w:val="10"/>
          <w:rFonts w:hint="eastAsia" w:ascii="宋体" w:hAnsi="宋体" w:cs="宋体"/>
          <w:sz w:val="21"/>
          <w:szCs w:val="21"/>
        </w:rPr>
      </w:pPr>
      <w:r>
        <w:rPr>
          <w:rStyle w:val="10"/>
          <w:rFonts w:hint="eastAsia" w:ascii="宋体" w:hAnsi="宋体" w:cs="宋体"/>
          <w:sz w:val="21"/>
          <w:szCs w:val="21"/>
        </w:rPr>
        <w:t>表</w:t>
      </w:r>
      <w:r>
        <w:rPr>
          <w:rStyle w:val="10"/>
          <w:rFonts w:ascii="宋体" w:hAnsi="宋体" w:cs="宋体"/>
          <w:sz w:val="21"/>
          <w:szCs w:val="21"/>
        </w:rPr>
        <w:t>4-1</w:t>
      </w:r>
      <w:r>
        <w:rPr>
          <w:rStyle w:val="10"/>
          <w:rFonts w:hint="eastAsia" w:ascii="宋体" w:hAnsi="宋体" w:cs="宋体"/>
          <w:sz w:val="21"/>
          <w:szCs w:val="21"/>
        </w:rPr>
        <w:t>：雁塔校区电梯设备安全检查报表</w:t>
      </w:r>
      <w:r>
        <w:rPr>
          <w:rStyle w:val="10"/>
          <w:rFonts w:ascii="宋体" w:hAnsi="宋体" w:cs="宋体"/>
          <w:sz w:val="21"/>
          <w:szCs w:val="21"/>
        </w:rPr>
        <w:t>(</w:t>
      </w:r>
      <w:r>
        <w:rPr>
          <w:rStyle w:val="10"/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Style w:val="10"/>
          <w:rFonts w:hint="eastAsia" w:ascii="宋体" w:hAnsi="宋体" w:cs="宋体"/>
          <w:sz w:val="21"/>
          <w:szCs w:val="21"/>
        </w:rPr>
        <w:t>月</w:t>
      </w:r>
      <w:r>
        <w:rPr>
          <w:rStyle w:val="10"/>
          <w:rFonts w:ascii="宋体" w:hAnsi="宋体" w:cs="宋体"/>
          <w:sz w:val="21"/>
          <w:szCs w:val="21"/>
        </w:rPr>
        <w:t>1</w:t>
      </w:r>
      <w:r>
        <w:rPr>
          <w:rStyle w:val="10"/>
          <w:rFonts w:hint="eastAsia" w:ascii="宋体" w:hAnsi="宋体" w:cs="宋体"/>
          <w:sz w:val="21"/>
          <w:szCs w:val="21"/>
        </w:rPr>
        <w:t>日</w:t>
      </w:r>
      <w:r>
        <w:rPr>
          <w:rStyle w:val="10"/>
          <w:rFonts w:ascii="宋体" w:hAnsi="宋体" w:cs="宋体"/>
          <w:sz w:val="21"/>
          <w:szCs w:val="21"/>
        </w:rPr>
        <w:t>—</w:t>
      </w:r>
      <w:r>
        <w:rPr>
          <w:rStyle w:val="10"/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Style w:val="10"/>
          <w:rFonts w:hint="eastAsia" w:ascii="宋体" w:hAnsi="宋体" w:cs="宋体"/>
          <w:sz w:val="21"/>
          <w:szCs w:val="21"/>
        </w:rPr>
        <w:t>月</w:t>
      </w:r>
      <w:r>
        <w:rPr>
          <w:rStyle w:val="10"/>
          <w:rFonts w:ascii="宋体" w:hAnsi="宋体" w:cs="宋体"/>
          <w:sz w:val="21"/>
          <w:szCs w:val="21"/>
        </w:rPr>
        <w:t>15</w:t>
      </w:r>
      <w:r>
        <w:rPr>
          <w:rStyle w:val="10"/>
          <w:rFonts w:hint="eastAsia" w:ascii="宋体" w:hAnsi="宋体" w:cs="宋体"/>
          <w:sz w:val="21"/>
          <w:szCs w:val="21"/>
        </w:rPr>
        <w:t>日</w:t>
      </w:r>
      <w:r>
        <w:rPr>
          <w:rStyle w:val="10"/>
          <w:rFonts w:ascii="宋体" w:hAnsi="宋体" w:cs="宋体"/>
          <w:sz w:val="21"/>
          <w:szCs w:val="21"/>
        </w:rPr>
        <w:t xml:space="preserve">) </w:t>
      </w:r>
      <w:r>
        <w:rPr>
          <w:rFonts w:ascii="宋体" w:hAnsi="宋体" w:cs="宋体"/>
          <w:b/>
          <w:szCs w:val="21"/>
        </w:rPr>
        <w:t xml:space="preserve">                                                                          </w:t>
      </w:r>
      <w:r>
        <w:rPr>
          <w:rFonts w:hint="eastAsia" w:ascii="宋体" w:hAnsi="宋体" w:cs="宋体"/>
          <w:b/>
          <w:szCs w:val="21"/>
        </w:rPr>
        <w:t>巡查人：杨学军</w:t>
      </w:r>
    </w:p>
    <w:tbl>
      <w:tblPr>
        <w:tblStyle w:val="8"/>
        <w:tblpPr w:leftFromText="180" w:rightFromText="180" w:vertAnchor="text" w:horzAnchor="page" w:tblpXSpec="center" w:tblpY="182"/>
        <w:tblOverlap w:val="never"/>
        <w:tblW w:w="15490" w:type="dxa"/>
        <w:jc w:val="center"/>
        <w:tblInd w:w="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1361"/>
        <w:gridCol w:w="5378"/>
        <w:gridCol w:w="1314"/>
        <w:gridCol w:w="1657"/>
        <w:gridCol w:w="3557"/>
        <w:gridCol w:w="1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检查标准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检查周期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运行情况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维保问题及整改措施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整改结果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机房环境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℃之间，通风正常。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正常</w:t>
            </w:r>
          </w:p>
        </w:tc>
        <w:tc>
          <w:tcPr>
            <w:tcW w:w="3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8日青教公寓1、2、3、4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号电梯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轿厢加装灯管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，电梯正常运行。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冶院宾馆电梯更换电机轴承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，电梯正常运行。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相关标识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入口“机房重地、闲人免进”标识。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每学期一次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内墙操作规程、紧急救援程序、人员职责等制度。</w:t>
            </w:r>
          </w:p>
        </w:tc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警示标识，平层标记及其他标记。</w:t>
            </w:r>
          </w:p>
        </w:tc>
        <w:tc>
          <w:tcPr>
            <w:tcW w:w="13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附属设施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照明正常，灭火器，空调，门窗完好。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每学期一次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核心部件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曳引机、控制柜、限速器等运行正常。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1"/>
                <w:lang w:eastAsia="zh-CN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轿厢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轿厢环境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地面整洁，照明、风扇运转正常。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相关标识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检查轿厢合格证在有效期、乘梯须知完整。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安全装置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应急照明正常。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报警装置、对讲系统呼出呼入正常。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轿厅门装置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安全触板，光幕，光电正常。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  <w:t>异常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轿内显示、按钮正常。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检查层站召唤，楼层显示齐全，正常有效。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轿厅门开启无阻碍。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color w:val="FF0000"/>
                <w:szCs w:val="21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层门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平层精度在±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15mm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层门地砍（清洁）。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主要阶段性保养工作</w:t>
            </w:r>
          </w:p>
        </w:tc>
        <w:tc>
          <w:tcPr>
            <w:tcW w:w="13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</w:tbl>
    <w:p>
      <w:pPr>
        <w:widowControl/>
        <w:jc w:val="left"/>
        <w:textAlignment w:val="center"/>
        <w:rPr>
          <w:rStyle w:val="10"/>
          <w:rFonts w:hint="eastAsia" w:ascii="宋体" w:hAnsi="宋体" w:cs="宋体"/>
          <w:sz w:val="21"/>
          <w:szCs w:val="21"/>
        </w:rPr>
      </w:pPr>
    </w:p>
    <w:p>
      <w:pPr>
        <w:widowControl/>
        <w:jc w:val="left"/>
        <w:textAlignment w:val="center"/>
        <w:rPr>
          <w:rStyle w:val="10"/>
          <w:rFonts w:hint="eastAsia" w:ascii="宋体" w:hAnsi="宋体" w:cs="宋体"/>
          <w:sz w:val="21"/>
          <w:szCs w:val="21"/>
        </w:rPr>
      </w:pPr>
    </w:p>
    <w:p>
      <w:pPr>
        <w:widowControl/>
        <w:jc w:val="left"/>
        <w:textAlignment w:val="center"/>
        <w:rPr>
          <w:rStyle w:val="10"/>
          <w:rFonts w:hint="eastAsia" w:ascii="宋体" w:hAnsi="宋体" w:cs="宋体"/>
          <w:sz w:val="21"/>
          <w:szCs w:val="21"/>
        </w:rPr>
      </w:pPr>
      <w:r>
        <w:rPr>
          <w:rStyle w:val="10"/>
          <w:rFonts w:hint="eastAsia" w:ascii="宋体" w:hAnsi="宋体" w:cs="宋体"/>
          <w:sz w:val="21"/>
          <w:szCs w:val="21"/>
        </w:rPr>
        <w:t>表</w:t>
      </w:r>
      <w:r>
        <w:rPr>
          <w:rStyle w:val="10"/>
          <w:rFonts w:ascii="宋体" w:hAnsi="宋体" w:cs="宋体"/>
          <w:sz w:val="21"/>
          <w:szCs w:val="21"/>
        </w:rPr>
        <w:t>4-2</w:t>
      </w:r>
      <w:r>
        <w:rPr>
          <w:rStyle w:val="10"/>
          <w:rFonts w:hint="eastAsia" w:ascii="宋体" w:hAnsi="宋体" w:cs="宋体"/>
          <w:sz w:val="21"/>
          <w:szCs w:val="21"/>
        </w:rPr>
        <w:t>：雁塔校区电梯设备安全检查报表</w:t>
      </w:r>
      <w:r>
        <w:rPr>
          <w:rStyle w:val="10"/>
          <w:rFonts w:ascii="宋体" w:hAnsi="宋体" w:cs="宋体"/>
          <w:sz w:val="21"/>
          <w:szCs w:val="21"/>
        </w:rPr>
        <w:t>(</w:t>
      </w:r>
      <w:r>
        <w:rPr>
          <w:rStyle w:val="10"/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Style w:val="10"/>
          <w:rFonts w:hint="eastAsia" w:ascii="宋体" w:hAnsi="宋体" w:cs="宋体"/>
          <w:sz w:val="21"/>
          <w:szCs w:val="21"/>
        </w:rPr>
        <w:t>月</w:t>
      </w:r>
      <w:r>
        <w:rPr>
          <w:rStyle w:val="10"/>
          <w:rFonts w:ascii="宋体" w:hAnsi="宋体" w:cs="宋体"/>
          <w:sz w:val="21"/>
          <w:szCs w:val="21"/>
        </w:rPr>
        <w:t>16</w:t>
      </w:r>
      <w:r>
        <w:rPr>
          <w:rStyle w:val="10"/>
          <w:rFonts w:hint="eastAsia" w:ascii="宋体" w:hAnsi="宋体" w:cs="宋体"/>
          <w:sz w:val="21"/>
          <w:szCs w:val="21"/>
        </w:rPr>
        <w:t>日</w:t>
      </w:r>
      <w:r>
        <w:rPr>
          <w:rStyle w:val="10"/>
          <w:rFonts w:ascii="宋体" w:hAnsi="宋体" w:cs="宋体"/>
          <w:sz w:val="21"/>
          <w:szCs w:val="21"/>
        </w:rPr>
        <w:t>—</w:t>
      </w:r>
      <w:r>
        <w:rPr>
          <w:rStyle w:val="10"/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Style w:val="10"/>
          <w:rFonts w:hint="eastAsia" w:ascii="宋体" w:hAnsi="宋体" w:cs="宋体"/>
          <w:sz w:val="21"/>
          <w:szCs w:val="21"/>
        </w:rPr>
        <w:t>月31日</w:t>
      </w:r>
      <w:r>
        <w:rPr>
          <w:rFonts w:ascii="宋体" w:hAnsi="宋体" w:cs="宋体"/>
          <w:b/>
          <w:szCs w:val="21"/>
        </w:rPr>
        <w:t xml:space="preserve">)                                                                           </w:t>
      </w:r>
      <w:r>
        <w:rPr>
          <w:rFonts w:hint="eastAsia" w:ascii="宋体" w:hAnsi="宋体" w:cs="宋体"/>
          <w:b/>
          <w:szCs w:val="21"/>
        </w:rPr>
        <w:t>巡查人：杨学军</w:t>
      </w:r>
    </w:p>
    <w:tbl>
      <w:tblPr>
        <w:tblStyle w:val="8"/>
        <w:tblpPr w:leftFromText="180" w:rightFromText="180" w:vertAnchor="text" w:horzAnchor="page" w:tblpXSpec="center" w:tblpY="182"/>
        <w:tblOverlap w:val="never"/>
        <w:tblW w:w="1561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1361"/>
        <w:gridCol w:w="5378"/>
        <w:gridCol w:w="1314"/>
        <w:gridCol w:w="1657"/>
        <w:gridCol w:w="3557"/>
        <w:gridCol w:w="1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检查标准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检查周期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运行情况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维保问题及整改措施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整改结果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机房环境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℃之间，通风正常。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工科楼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2层值班室加装五方通话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，电梯正常运行。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相关标识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入口“机房重地、闲人免进”标识。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每学期一次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内墙操作规程、紧急救援程序、人员职责等制度。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警示标识，平层标记及其他标记。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附属设施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照明正常，灭火器，空调，门窗完好。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每学期一次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核心部件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曳引机、控制柜、限速器等运行正常。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3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轿厢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轿厢环境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地面整洁，照明、风扇运转正常。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相关标识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检查轿厢合格证在有效期、乘梯须知完整。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安全装置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应急照明正常。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报警装置、对讲系统呼出呼入正常。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两周一次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轿厅门装置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安全触板，光幕，光电正常。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轿内显示、按钮正常。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7" w:rightChars="46"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检查层站召唤，楼层显示齐全，正常有效。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轿厅门开启无阻碍。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层门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8" w:firstLineChars="104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平层精度在±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15mm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每日检查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8" w:firstLineChars="10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层门地砍（清洁）。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正常</w:t>
            </w:r>
          </w:p>
        </w:tc>
        <w:tc>
          <w:tcPr>
            <w:tcW w:w="3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主要阶段性保养工作</w:t>
            </w:r>
          </w:p>
        </w:tc>
        <w:tc>
          <w:tcPr>
            <w:tcW w:w="13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</w:tbl>
    <w:p>
      <w:pPr>
        <w:widowControl/>
        <w:jc w:val="left"/>
        <w:textAlignment w:val="center"/>
        <w:rPr>
          <w:rStyle w:val="10"/>
          <w:rFonts w:hint="eastAsia" w:ascii="宋体" w:hAnsi="宋体" w:cs="宋体"/>
          <w:sz w:val="21"/>
          <w:szCs w:val="21"/>
        </w:rPr>
      </w:pPr>
    </w:p>
    <w:p>
      <w:pPr>
        <w:adjustRightInd w:val="0"/>
        <w:snapToGrid w:val="0"/>
        <w:spacing w:line="32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表</w:t>
      </w:r>
      <w:r>
        <w:rPr>
          <w:rFonts w:hint="eastAsia" w:ascii="宋体" w:hAnsi="宋体" w:cs="宋体"/>
          <w:b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szCs w:val="21"/>
        </w:rPr>
        <w:t>-1：雁塔校区饮食卫生监督检查报表(3月1日—3月15日)                                                            巡查人：李金丽</w:t>
      </w:r>
    </w:p>
    <w:tbl>
      <w:tblPr>
        <w:tblStyle w:val="8"/>
        <w:tblpPr w:leftFromText="180" w:rightFromText="180" w:vertAnchor="text" w:horzAnchor="page" w:tblpX="664" w:tblpY="306"/>
        <w:tblOverlap w:val="never"/>
        <w:tblW w:w="15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762"/>
        <w:gridCol w:w="1615"/>
        <w:gridCol w:w="1528"/>
        <w:gridCol w:w="2243"/>
        <w:gridCol w:w="2429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检查内容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运行状况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检查周期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存在问题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整改措施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制度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《食品安全管理制度》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《库房管理制度》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《大宗物资集中采购办法》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《应急预案》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食品安全检查记录是否及时、真实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食品卫生 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设专人负责食品卫生自查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蔬菜、副食、调料等采购渠道正规、证件齐全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存放超过2小时的食品食用前充分加热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按规定留样并做留样记录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原料存放加工   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分类摆放，避免交叉污染且生熟原料分开加工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存放记录规范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储藏间整洁卫生，原料不直接接触地面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原料清洗彻底，无虫卵、泥沙等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人员及环境卫生 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工作人员每年体检一次，持有健康证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防鼠、防蟑、防蝇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操作间、售饭间、就餐大厅等区域干净、卫生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节能及安全管理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长流水现象及用水安全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长明灯现象及用电安全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天然气安全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65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其他问题及整改情况</w:t>
            </w:r>
          </w:p>
        </w:tc>
        <w:tc>
          <w:tcPr>
            <w:tcW w:w="91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亲仁阁消防玻璃经多次提醒后仍未加装，3天后整改完成。</w:t>
            </w:r>
          </w:p>
        </w:tc>
      </w:tr>
    </w:tbl>
    <w:p>
      <w:pPr>
        <w:adjustRightInd w:val="0"/>
        <w:snapToGrid w:val="0"/>
        <w:spacing w:line="32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表</w:t>
      </w:r>
      <w:r>
        <w:rPr>
          <w:rFonts w:hint="eastAsia" w:ascii="宋体" w:hAnsi="宋体" w:cs="宋体"/>
          <w:b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szCs w:val="21"/>
        </w:rPr>
        <w:t>-</w:t>
      </w:r>
      <w:r>
        <w:rPr>
          <w:rFonts w:hint="eastAsia" w:ascii="宋体" w:hAnsi="宋体" w:cs="宋体"/>
          <w:b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szCs w:val="21"/>
        </w:rPr>
        <w:t>：雁塔校区饮食卫生监督检查报表(3月15日—3月31日)                                                            巡查人：李金丽</w:t>
      </w:r>
    </w:p>
    <w:tbl>
      <w:tblPr>
        <w:tblStyle w:val="8"/>
        <w:tblpPr w:leftFromText="180" w:rightFromText="180" w:vertAnchor="text" w:horzAnchor="page" w:tblpX="664" w:tblpY="306"/>
        <w:tblOverlap w:val="never"/>
        <w:tblW w:w="15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762"/>
        <w:gridCol w:w="1615"/>
        <w:gridCol w:w="1528"/>
        <w:gridCol w:w="2243"/>
        <w:gridCol w:w="2429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检查内容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运行状况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检查周期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存在问题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整改措施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制度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《食品安全管理制度》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《库房管理制度》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《大宗物资集中采购办法》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《应急预案》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食品安全检查记录是否及时、真实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食品卫生 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设专人负责食品卫生自查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蔬菜、副食、调料等采购渠道正规、证件齐全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存放超过2小时的食品食用前充分加热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按规定留样并做留样记录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原料存放加工   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分类摆放，避免交叉污染且生熟原料分开加工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招待餐厅库房开关油渍较多，未及时清理。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要求相关负责人严格要求。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存放记录规范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储藏间整洁卫生，原料不直接接触地面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Cs w:val="21"/>
              </w:rPr>
              <w:t>异常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原料清洗彻底，无虫卵、泥沙等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人员及环境卫生 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工作人员每年体检一次，持有健康证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防鼠、防蟑、防蝇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操作间、售饭间、就餐大厅等区域干净、卫生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节能及安全管理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长流水现象及用水安全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Cs w:val="21"/>
              </w:rPr>
              <w:t>异常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亲仁阁存在长流水问题。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要求相关负责人加强管理，落实到位。</w:t>
            </w:r>
          </w:p>
        </w:tc>
        <w:tc>
          <w:tcPr>
            <w:tcW w:w="12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待整改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长明灯现象及用电安全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天然气安全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65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其他问题及整改情况</w:t>
            </w:r>
          </w:p>
        </w:tc>
        <w:tc>
          <w:tcPr>
            <w:tcW w:w="91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表</w:t>
      </w:r>
      <w:r>
        <w:rPr>
          <w:rFonts w:hint="eastAsia" w:ascii="宋体" w:hAnsi="宋体" w:cs="宋体"/>
          <w:b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szCs w:val="21"/>
        </w:rPr>
        <w:t>-1：雁塔校区垃圾压缩站设备设施安全自查报表(3月1日—3月31日)                                           巡查人：宋家辉</w:t>
      </w:r>
    </w:p>
    <w:tbl>
      <w:tblPr>
        <w:tblStyle w:val="8"/>
        <w:tblpPr w:leftFromText="180" w:rightFromText="180" w:vertAnchor="text" w:horzAnchor="page" w:tblpX="664" w:tblpY="306"/>
        <w:tblOverlap w:val="never"/>
        <w:tblW w:w="15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998"/>
        <w:gridCol w:w="1615"/>
        <w:gridCol w:w="1528"/>
        <w:gridCol w:w="2243"/>
        <w:gridCol w:w="2429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检查内容</w:t>
            </w:r>
          </w:p>
        </w:tc>
        <w:tc>
          <w:tcPr>
            <w:tcW w:w="16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运行状况</w:t>
            </w: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检查周期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存在问题</w:t>
            </w:r>
          </w:p>
        </w:tc>
        <w:tc>
          <w:tcPr>
            <w:tcW w:w="24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整改措施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制度</w:t>
            </w: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规章制度是否健全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每学期一次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工作记录是否及时、真实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人员卫生 </w:t>
            </w: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工作人员每年体检一次，持有健康证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每年一次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室内卫生</w:t>
            </w: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操作间卫生、消毒情况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车辆卫生、消毒情况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设备卫生、消毒情况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设备维护与保养   </w:t>
            </w: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液压站油箱油液面高度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每周两次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油缸是否漏油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液压油箱内的吸油和回油滤清器是否堵塞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检查液压系统泄漏情况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缸销轴、滑轮轴、卸料门销轴加注润滑油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每10天一次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挤压板滑道应定期涂抹润滑油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定期检查联结件的紧固情况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定期进行车辆维保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65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其他问题及整改情况</w:t>
            </w:r>
          </w:p>
        </w:tc>
        <w:tc>
          <w:tcPr>
            <w:tcW w:w="910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hint="eastAsia" w:ascii="宋体" w:hAnsi="宋体" w:eastAsia="宋体" w:cs="宋体"/>
          <w:b/>
          <w:szCs w:val="21"/>
        </w:rPr>
      </w:pPr>
    </w:p>
    <w:p>
      <w:pPr>
        <w:adjustRightInd w:val="0"/>
        <w:snapToGrid w:val="0"/>
        <w:spacing w:line="320" w:lineRule="exact"/>
        <w:rPr>
          <w:rFonts w:hint="eastAsia" w:ascii="宋体" w:hAnsi="宋体" w:eastAsia="宋体" w:cs="宋体"/>
          <w:b/>
          <w:szCs w:val="21"/>
        </w:rPr>
      </w:pPr>
    </w:p>
    <w:p>
      <w:pPr>
        <w:spacing w:afterLines="50" w:line="400" w:lineRule="exact"/>
        <w:rPr>
          <w:rFonts w:hint="eastAsia" w:ascii="宋体" w:hAnsi="宋体"/>
          <w:b/>
        </w:rPr>
      </w:pPr>
    </w:p>
    <w:p>
      <w:pPr>
        <w:spacing w:afterLines="50" w:line="400" w:lineRule="exact"/>
        <w:rPr>
          <w:rFonts w:hint="eastAsia" w:ascii="宋体" w:hAnsi="宋体"/>
          <w:b/>
        </w:rPr>
      </w:pPr>
    </w:p>
    <w:p>
      <w:pPr>
        <w:spacing w:afterLines="50" w:line="400" w:lineRule="exac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</w:t>
      </w:r>
      <w:r>
        <w:rPr>
          <w:rFonts w:hint="eastAsia" w:ascii="宋体" w:hAnsi="宋体"/>
          <w:b/>
          <w:lang w:val="en-US" w:eastAsia="zh-CN"/>
        </w:rPr>
        <w:t>7</w:t>
      </w:r>
      <w:r>
        <w:rPr>
          <w:rFonts w:hint="eastAsia" w:ascii="宋体" w:hAnsi="宋体" w:eastAsia="宋体"/>
          <w:b/>
        </w:rPr>
        <w:t>-</w:t>
      </w:r>
      <w:r>
        <w:rPr>
          <w:rFonts w:hint="eastAsia" w:ascii="宋体" w:hAnsi="宋体"/>
          <w:b/>
          <w:lang w:val="en-US" w:eastAsia="zh-CN"/>
        </w:rPr>
        <w:t>1</w:t>
      </w:r>
      <w:r>
        <w:rPr>
          <w:rFonts w:hint="eastAsia" w:ascii="宋体" w:hAnsi="宋体" w:eastAsia="宋体"/>
          <w:b/>
        </w:rPr>
        <w:t>：雁塔校区修缮工程施工现场安全检查日查月报表 （</w:t>
      </w:r>
      <w:r>
        <w:rPr>
          <w:rFonts w:hint="eastAsia" w:ascii="宋体" w:hAnsi="宋体" w:eastAsia="宋体"/>
          <w:b/>
          <w:lang w:val="en-US" w:eastAsia="zh-CN"/>
        </w:rPr>
        <w:t>3</w:t>
      </w:r>
      <w:r>
        <w:rPr>
          <w:rFonts w:hint="eastAsia" w:ascii="宋体" w:hAnsi="宋体" w:eastAsia="宋体"/>
          <w:b/>
        </w:rPr>
        <w:t>月1日—</w:t>
      </w:r>
      <w:r>
        <w:rPr>
          <w:rFonts w:hint="eastAsia" w:ascii="宋体" w:hAnsi="宋体" w:eastAsia="宋体"/>
          <w:b/>
          <w:lang w:val="en-US" w:eastAsia="zh-CN"/>
        </w:rPr>
        <w:t>3</w:t>
      </w:r>
      <w:r>
        <w:rPr>
          <w:rFonts w:hint="eastAsia" w:ascii="宋体" w:hAnsi="宋体" w:eastAsia="宋体"/>
          <w:b/>
        </w:rPr>
        <w:t>月15日）                             巡查人：王攀、李明亮</w:t>
      </w:r>
    </w:p>
    <w:tbl>
      <w:tblPr>
        <w:tblStyle w:val="9"/>
        <w:tblW w:w="15087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07"/>
        <w:gridCol w:w="6047"/>
        <w:gridCol w:w="709"/>
        <w:gridCol w:w="701"/>
        <w:gridCol w:w="7"/>
        <w:gridCol w:w="1985"/>
        <w:gridCol w:w="2397"/>
        <w:gridCol w:w="11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项目名称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完成进度</w:t>
            </w:r>
          </w:p>
        </w:tc>
        <w:tc>
          <w:tcPr>
            <w:tcW w:w="604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1、13#号住宅楼加建电梯项目</w:t>
            </w:r>
          </w:p>
        </w:tc>
        <w:tc>
          <w:tcPr>
            <w:tcW w:w="141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</w:rPr>
              <w:t>0%</w:t>
            </w:r>
          </w:p>
        </w:tc>
        <w:tc>
          <w:tcPr>
            <w:tcW w:w="4389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20" w:lineRule="exact"/>
              <w:jc w:val="both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2. 国际教育学院（原招待所）装修项目</w:t>
            </w:r>
          </w:p>
        </w:tc>
        <w:tc>
          <w:tcPr>
            <w:tcW w:w="119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50</w:t>
            </w:r>
            <w:r>
              <w:rPr>
                <w:rFonts w:hint="eastAsia" w:ascii="宋体" w:hAnsi="宋体" w:eastAsia="宋体"/>
                <w:b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60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43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</w:rPr>
            </w:pPr>
          </w:p>
        </w:tc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检查项目</w:t>
            </w: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检查内容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执行状况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检查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周期</w:t>
            </w:r>
          </w:p>
        </w:tc>
        <w:tc>
          <w:tcPr>
            <w:tcW w:w="19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存在问题</w:t>
            </w:r>
          </w:p>
        </w:tc>
        <w:tc>
          <w:tcPr>
            <w:tcW w:w="23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整改措施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整改结果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安全</w:t>
            </w:r>
          </w:p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管理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安全警示</w:t>
            </w:r>
          </w:p>
        </w:tc>
        <w:tc>
          <w:tcPr>
            <w:tcW w:w="6047" w:type="dxa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工程概况牌、安全生产牌、消防保卫牌、环境保护牌、文明施工牌、施工现场总平面图，根据工程内容入场前张贴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入场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根据需求张贴</w:t>
            </w:r>
            <w:r>
              <w:rPr>
                <w:rFonts w:ascii="宋体" w:hAnsi="宋体" w:eastAsia="宋体" w:cs="宋体"/>
                <w:color w:val="000000"/>
              </w:rPr>
              <w:t>禁止、警告、指令、提示</w:t>
            </w:r>
            <w:r>
              <w:rPr>
                <w:rFonts w:hint="eastAsia" w:ascii="宋体" w:hAnsi="宋体" w:eastAsia="宋体" w:cs="宋体"/>
                <w:color w:val="000000"/>
              </w:rPr>
              <w:t>等</w:t>
            </w:r>
            <w:r>
              <w:rPr>
                <w:rFonts w:ascii="宋体" w:hAnsi="宋体" w:eastAsia="宋体" w:cs="宋体"/>
                <w:color w:val="000000"/>
              </w:rPr>
              <w:t>四类</w:t>
            </w:r>
            <w:r>
              <w:rPr>
                <w:rFonts w:hint="eastAsia" w:ascii="宋体" w:hAnsi="宋体" w:eastAsia="宋体" w:cs="宋体"/>
                <w:color w:val="000000"/>
              </w:rPr>
              <w:t>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入场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牌、标志</w:t>
            </w:r>
            <w:r>
              <w:rPr>
                <w:rFonts w:ascii="宋体" w:hAnsi="宋体" w:eastAsia="宋体" w:cs="宋体"/>
                <w:color w:val="000000"/>
              </w:rPr>
              <w:t>安装位置</w:t>
            </w:r>
            <w:r>
              <w:rPr>
                <w:rFonts w:hint="eastAsia" w:ascii="宋体" w:hAnsi="宋体" w:eastAsia="宋体" w:cs="宋体"/>
                <w:color w:val="000000"/>
              </w:rPr>
              <w:t>是否合理，</w:t>
            </w:r>
            <w:r>
              <w:rPr>
                <w:rFonts w:ascii="宋体" w:hAnsi="宋体" w:eastAsia="宋体" w:cs="宋体"/>
                <w:color w:val="000000"/>
              </w:rPr>
              <w:t>安全标志的维护与管理</w:t>
            </w:r>
            <w:r>
              <w:rPr>
                <w:rFonts w:hint="eastAsia" w:ascii="宋体" w:hAnsi="宋体" w:eastAsia="宋体" w:cs="宋体"/>
                <w:color w:val="000000"/>
              </w:rPr>
              <w:t>及时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安全防护</w:t>
            </w:r>
          </w:p>
        </w:tc>
        <w:tc>
          <w:tcPr>
            <w:tcW w:w="6047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“三宝”：</w:t>
            </w:r>
            <w:r>
              <w:fldChar w:fldCharType="begin"/>
            </w:r>
            <w:r>
              <w:instrText xml:space="preserve"> HYPERLINK "https://www.baidu.com/s?wd=%E5%AE%89%E5%85%A8%E5%B8%BD&amp;tn=44039180_cpr&amp;fenlei=mv6quAkxTZn0IZRqIHckPjm4nH00T1dbmWTvuAPhrH7bmWPWPWTk0ZwV5Hcvrjm3rH6sPfKWUMw85HfYnjn4nH6sgvPsT6KdThsqpZwYTjCEQLGCpyw9Uz4Bmy-bIi4WUvYETgN-TLwGUv3EPjTkPjRvPWfv"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</w:rPr>
              <w:t>安全帽</w:t>
            </w:r>
            <w:r>
              <w:rPr>
                <w:rFonts w:hint="eastAsia"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、安全带、安全网佩戴情况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  <w:lang w:val="en-US" w:eastAsia="zh-CN"/>
              </w:rPr>
              <w:t>1楼梯钢架口未加装安全防护</w:t>
            </w: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要求</w:t>
            </w:r>
            <w:r>
              <w:rPr>
                <w:rFonts w:ascii="宋体" w:hAnsi="宋体" w:eastAsia="宋体"/>
              </w:rPr>
              <w:t>进行整改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搭设安全防护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“四口”：预留洞口、电梯井口、通道口、楼梯口做好防护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异</w:t>
            </w:r>
            <w:r>
              <w:rPr>
                <w:rFonts w:hint="eastAsia" w:ascii="宋体" w:hAnsi="宋体" w:eastAsia="宋体" w:cs="宋体"/>
                <w:color w:val="FF0000"/>
              </w:rPr>
              <w:t>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“五临边”：楼面临边、屋面临边、阳台临边、升降口临边、基坑临边做好安全防护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正</w:t>
            </w:r>
            <w:r>
              <w:rPr>
                <w:rFonts w:hint="eastAsia" w:ascii="宋体" w:hAnsi="宋体" w:eastAsia="宋体" w:cs="宋体"/>
                <w:color w:val="000000"/>
              </w:rPr>
              <w:t>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安全施工</w:t>
            </w: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健全、落实安全责任制，签订《施工安全责任书》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做好“三级安全教育”，做到“上岗交底、上岗检查”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配备专(兼)职安全员</w:t>
            </w:r>
            <w:r>
              <w:rPr>
                <w:rFonts w:hint="eastAsia" w:ascii="宋体" w:hAnsi="宋体" w:eastAsia="宋体"/>
              </w:rPr>
              <w:t>，特殊工种持从业资格证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机具管理</w:t>
            </w:r>
          </w:p>
        </w:tc>
        <w:tc>
          <w:tcPr>
            <w:tcW w:w="604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机械、工具合格，操作人员持证上岗，停放、摆放得当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文明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施工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施工围挡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校区一般路段的工地周围设置高于1.8m的封闭围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1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围挡材料坚固、稳定、整洁、美观，要沿工地四周连续设置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1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施工区域、危险部位、设施按规定悬挂安全标志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施工场地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现场道路畅通、路面平整、坚实、整洁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项目2室外垃圾未覆盖</w:t>
            </w: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要求进行洒水处理，及时覆盖垃圾堆。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现场作业、运输、存放材料等采取防尘、降噪措施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异</w:t>
            </w:r>
            <w:r>
              <w:rPr>
                <w:rFonts w:hint="eastAsia" w:ascii="宋体" w:hAnsi="宋体" w:eastAsia="宋体" w:cs="宋体"/>
                <w:color w:val="FF0000"/>
              </w:rPr>
              <w:t>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严禁电缆贴地随意拖拉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严禁泥浆、污水、废水外流或堵塞下水道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Times New Roman"/>
              </w:rPr>
              <w:t>施工场地干净整洁，禁止施工现场随处吸烟、流动吸烟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文明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施工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现场材料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设置材料堆放区，布局合理、堆放整齐并标明名称、规格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异常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  <w:lang w:val="en-US" w:eastAsia="zh-CN"/>
              </w:rPr>
              <w:t>1、2</w:t>
            </w:r>
            <w:r>
              <w:rPr>
                <w:rFonts w:hint="eastAsia" w:ascii="宋体" w:hAnsi="宋体" w:eastAsia="宋体"/>
              </w:rPr>
              <w:t>材料堆放区域混乱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  <w:lang w:val="en-US" w:eastAsia="zh-CN"/>
              </w:rPr>
              <w:t>建筑材料未覆盖</w:t>
            </w: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要求</w:t>
            </w:r>
            <w:r>
              <w:rPr>
                <w:rFonts w:ascii="宋体" w:hAnsi="宋体" w:eastAsia="宋体"/>
              </w:rPr>
              <w:t>进行集中分类堆放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  <w:lang w:val="en-US" w:eastAsia="zh-CN"/>
              </w:rPr>
              <w:t>砖，石，水泥进行覆盖。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ind w:left="5830" w:hanging="5565" w:hangingChars="26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施工场地垃圾及时清运，禁止凌空抛掷施工材料及器具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易燃易爆物品采取防护措施并进行分类存放，严禁现场焚烧各类废弃物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其它要求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施工区域、危险部位、设施按规悬挂安全标志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建立施工不扰民措施，未经许可，禁止夜间施工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施工区域采取防粉尘、防噪音等措施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37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严禁施工人员打架斗殴、偷窃等行为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高危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作业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动火作业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使用</w:t>
            </w:r>
            <w:r>
              <w:rPr>
                <w:rFonts w:hint="eastAsia" w:ascii="宋体" w:hAnsi="宋体" w:eastAsia="宋体" w:cs="Times New Roman"/>
              </w:rPr>
              <w:t>电焊、气焊（割）、喷灯、电钻、砂轮</w:t>
            </w:r>
            <w:r>
              <w:rPr>
                <w:rFonts w:ascii="宋体" w:hAnsi="宋体" w:eastAsia="宋体"/>
              </w:rPr>
              <w:t>等可能产生火焰、火花和炽热表面的临时性作业</w:t>
            </w:r>
            <w:r>
              <w:rPr>
                <w:rFonts w:hint="eastAsia" w:ascii="宋体" w:hAnsi="宋体" w:eastAsia="宋体"/>
              </w:rPr>
              <w:t>防火措施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正</w:t>
            </w:r>
            <w:r>
              <w:rPr>
                <w:rFonts w:hint="eastAsia" w:ascii="宋体" w:hAnsi="宋体" w:eastAsia="宋体" w:cs="宋体"/>
                <w:color w:val="000000"/>
              </w:rPr>
              <w:t>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项目2安全通道夜间照明不够</w:t>
            </w: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要求加装照明</w:t>
            </w: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高处作业</w:t>
            </w:r>
          </w:p>
        </w:tc>
        <w:tc>
          <w:tcPr>
            <w:tcW w:w="6047" w:type="dxa"/>
            <w:vAlign w:val="center"/>
          </w:tcPr>
          <w:p>
            <w:pPr>
              <w:tabs>
                <w:tab w:val="left" w:pos="5040"/>
              </w:tabs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使用合格设备，搭设规范，人员培训合格，其他防护措施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受限空间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地下室（半封闭场所）、井、坑（池）、道等场所</w:t>
            </w:r>
            <w:r>
              <w:rPr>
                <w:rFonts w:hint="eastAsia" w:ascii="宋体" w:hAnsi="宋体" w:eastAsia="宋体"/>
              </w:rPr>
              <w:t>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临时用电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专人负责、持证上岗、规范使用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断路作业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安全围栏、警示、指示等标识，夜间照明等防护措施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异</w:t>
            </w:r>
            <w:r>
              <w:rPr>
                <w:rFonts w:hint="eastAsia" w:ascii="宋体" w:hAnsi="宋体" w:eastAsia="宋体" w:cs="宋体"/>
                <w:color w:val="FF0000"/>
              </w:rPr>
              <w:t>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破土作业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土建施工、挖掘深坑、深槽等可能造成坍塌、高处坠落的土石方防护措施，地下管线设施防护措施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吊装作业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使用设备合格，人员持证，方案、措施、应急救援明确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盲板抽堵</w:t>
            </w:r>
          </w:p>
        </w:tc>
        <w:tc>
          <w:tcPr>
            <w:tcW w:w="6047" w:type="dxa"/>
            <w:vAlign w:val="center"/>
          </w:tcPr>
          <w:p>
            <w:pPr>
              <w:tabs>
                <w:tab w:val="left" w:pos="5040"/>
              </w:tabs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从业资格证、专人监护、佩戴专用防护用品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安全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用电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人员管理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场地内接线等专人专管、持证上岗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配电箱线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配电装置的布设应符合规范要求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设置警示标志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线路架设符合规范，无老化破损，接头处理得当，线路截面满足负荷电流，用电设备“一机、一闸、一漏、一箱”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现场照明</w:t>
            </w: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照明用电与动力用电分设；特殊场所和手持照明灯应采用安全电压供电；灯具与地面、易燃物间的距离应符合规范要求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按规范要求配备应急照明</w:t>
            </w:r>
            <w:r>
              <w:rPr>
                <w:rFonts w:hint="eastAsia" w:ascii="宋体" w:hAnsi="宋体" w:eastAsia="宋体"/>
              </w:rPr>
              <w:t>，照明专用回路安装漏电保护器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</w:p>
        </w:tc>
        <w:tc>
          <w:tcPr>
            <w:tcW w:w="604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线路架设符合规范</w:t>
            </w:r>
            <w:r>
              <w:rPr>
                <w:rFonts w:hint="eastAsia" w:ascii="宋体" w:hAnsi="宋体" w:eastAsia="宋体"/>
              </w:rPr>
              <w:t>，灯具与地面、易燃物之间有安全距离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安全</w:t>
            </w:r>
          </w:p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防火</w:t>
            </w:r>
          </w:p>
        </w:tc>
        <w:tc>
          <w:tcPr>
            <w:tcW w:w="11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电气防火</w:t>
            </w: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接头</w:t>
            </w:r>
            <w:r>
              <w:rPr>
                <w:rFonts w:hint="eastAsia" w:ascii="宋体" w:hAnsi="宋体" w:eastAsia="宋体"/>
              </w:rPr>
              <w:t>不</w:t>
            </w:r>
            <w:r>
              <w:rPr>
                <w:rFonts w:ascii="宋体" w:hAnsi="宋体" w:eastAsia="宋体"/>
              </w:rPr>
              <w:t>松动，无电火花发生，电气设备的过载、短路保护装置性能可靠，设备绝缘良好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合理选用电气设备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有易燃易爆物品的场所，应选用防爆电器设备，绝缘导线必须密封敷设于钢管内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通风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在易燃易爆危险场所运行的电气设备，有良好的风，降低爆炸性混合物的浓度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其通风系统应符合有关要求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接地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在易燃易爆危险场所的接地比一般场所要求高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不论其电压高低，正常不带电装置均应按有关规定可靠接地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现场防火</w:t>
            </w: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配备专(兼)职</w:t>
            </w:r>
            <w:r>
              <w:rPr>
                <w:rFonts w:hint="eastAsia" w:ascii="宋体" w:hAnsi="宋体" w:eastAsia="宋体"/>
              </w:rPr>
              <w:t>消防</w:t>
            </w:r>
            <w:r>
              <w:rPr>
                <w:rFonts w:ascii="宋体" w:hAnsi="宋体" w:eastAsia="宋体"/>
              </w:rPr>
              <w:t>安全员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制定消防措施、制度，配备灭火器材，落实人员防火教育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施工现场要有明显的防火宣传标志，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易燃材料堆放区域合理，便于及时灭火抢救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正</w:t>
            </w:r>
            <w:r>
              <w:rPr>
                <w:rFonts w:hint="eastAsia" w:ascii="宋体" w:hAnsi="宋体" w:eastAsia="宋体"/>
              </w:rPr>
              <w:t>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04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消防水源禁止遮挡或破坏，需满足消防要求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9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afterLines="50" w:line="400" w:lineRule="exact"/>
        <w:rPr>
          <w:rFonts w:hint="eastAsia" w:ascii="宋体" w:hAnsi="宋体" w:eastAsia="宋体"/>
          <w:b/>
        </w:rPr>
      </w:pPr>
    </w:p>
    <w:p>
      <w:pPr>
        <w:spacing w:afterLines="50" w:line="400" w:lineRule="exact"/>
        <w:rPr>
          <w:rFonts w:hint="eastAsia" w:ascii="宋体" w:hAnsi="宋体" w:eastAsia="宋体"/>
          <w:b/>
        </w:rPr>
      </w:pPr>
    </w:p>
    <w:p>
      <w:pPr>
        <w:spacing w:afterLines="50" w:line="400" w:lineRule="exact"/>
        <w:rPr>
          <w:rFonts w:hint="eastAsia" w:ascii="宋体" w:hAnsi="宋体" w:eastAsia="宋体"/>
          <w:b/>
        </w:rPr>
      </w:pPr>
    </w:p>
    <w:p>
      <w:pPr>
        <w:spacing w:afterLines="50" w:line="400" w:lineRule="exact"/>
        <w:rPr>
          <w:rFonts w:hint="eastAsia" w:ascii="宋体" w:hAnsi="宋体" w:eastAsia="宋体"/>
          <w:b/>
        </w:rPr>
      </w:pPr>
    </w:p>
    <w:p>
      <w:pPr>
        <w:spacing w:afterLines="50" w:line="400" w:lineRule="exact"/>
        <w:rPr>
          <w:rFonts w:hint="eastAsia" w:ascii="宋体" w:hAnsi="宋体" w:eastAsia="宋体"/>
          <w:b/>
        </w:rPr>
      </w:pPr>
    </w:p>
    <w:p>
      <w:pPr>
        <w:spacing w:afterLines="50" w:line="400" w:lineRule="exact"/>
        <w:rPr>
          <w:rFonts w:hint="eastAsia" w:ascii="宋体" w:hAnsi="宋体" w:eastAsia="宋体"/>
          <w:b/>
        </w:rPr>
      </w:pPr>
    </w:p>
    <w:p>
      <w:pPr>
        <w:spacing w:afterLines="50" w:line="400" w:lineRule="exact"/>
        <w:rPr>
          <w:rFonts w:hint="eastAsia" w:ascii="宋体" w:hAnsi="宋体" w:eastAsia="宋体"/>
          <w:b/>
        </w:rPr>
      </w:pPr>
    </w:p>
    <w:p>
      <w:pPr>
        <w:spacing w:afterLines="50" w:line="400" w:lineRule="exact"/>
        <w:rPr>
          <w:rFonts w:hint="eastAsia" w:ascii="宋体" w:hAnsi="宋体" w:eastAsia="宋体"/>
          <w:b/>
        </w:rPr>
      </w:pPr>
    </w:p>
    <w:p>
      <w:pPr>
        <w:spacing w:afterLines="50" w:line="400" w:lineRule="exact"/>
        <w:rPr>
          <w:rFonts w:hint="eastAsia" w:ascii="宋体" w:hAnsi="宋体" w:eastAsia="宋体"/>
          <w:b/>
        </w:rPr>
      </w:pPr>
    </w:p>
    <w:p>
      <w:pPr>
        <w:spacing w:afterLines="50" w:line="400" w:lineRule="exact"/>
        <w:rPr>
          <w:rFonts w:hint="eastAsia" w:ascii="宋体" w:hAnsi="宋体" w:eastAsia="宋体"/>
          <w:b/>
        </w:rPr>
      </w:pPr>
    </w:p>
    <w:p>
      <w:pPr>
        <w:spacing w:afterLines="50" w:line="400" w:lineRule="exact"/>
        <w:rPr>
          <w:rFonts w:hint="eastAsia" w:ascii="宋体" w:hAnsi="宋体" w:eastAsia="宋体"/>
          <w:b/>
        </w:rPr>
      </w:pPr>
    </w:p>
    <w:p>
      <w:pPr>
        <w:spacing w:afterLines="50" w:line="400" w:lineRule="exact"/>
        <w:rPr>
          <w:rFonts w:hint="eastAsia" w:ascii="宋体" w:hAnsi="宋体" w:eastAsia="宋体"/>
          <w:b/>
        </w:rPr>
      </w:pPr>
    </w:p>
    <w:p>
      <w:pPr>
        <w:spacing w:afterLines="50" w:line="400" w:lineRule="exact"/>
        <w:rPr>
          <w:rFonts w:hint="eastAsia" w:ascii="宋体" w:hAnsi="宋体" w:eastAsia="宋体"/>
          <w:b/>
        </w:rPr>
      </w:pPr>
    </w:p>
    <w:p>
      <w:pPr>
        <w:spacing w:afterLines="50" w:line="400" w:lineRule="exact"/>
        <w:rPr>
          <w:rFonts w:hint="eastAsia" w:ascii="宋体" w:hAnsi="宋体" w:eastAsia="宋体"/>
          <w:b/>
        </w:rPr>
      </w:pPr>
    </w:p>
    <w:p>
      <w:pPr>
        <w:spacing w:afterLines="50" w:line="400" w:lineRule="exact"/>
        <w:rPr>
          <w:rFonts w:hint="eastAsia" w:ascii="宋体" w:hAnsi="宋体" w:eastAsia="宋体"/>
          <w:b/>
        </w:rPr>
      </w:pPr>
    </w:p>
    <w:p>
      <w:pPr>
        <w:spacing w:afterLines="50" w:line="400" w:lineRule="exact"/>
        <w:rPr>
          <w:rFonts w:hint="eastAsia" w:ascii="宋体" w:hAnsi="宋体" w:eastAsia="宋体"/>
          <w:b/>
        </w:rPr>
      </w:pPr>
    </w:p>
    <w:p>
      <w:pPr>
        <w:spacing w:afterLines="50" w:line="400" w:lineRule="exac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</w:t>
      </w:r>
      <w:r>
        <w:rPr>
          <w:rFonts w:hint="eastAsia" w:ascii="宋体" w:hAnsi="宋体"/>
          <w:b/>
          <w:lang w:val="en-US" w:eastAsia="zh-CN"/>
        </w:rPr>
        <w:t>7</w:t>
      </w:r>
      <w:r>
        <w:rPr>
          <w:rFonts w:hint="eastAsia" w:ascii="宋体" w:hAnsi="宋体" w:eastAsia="宋体"/>
          <w:b/>
        </w:rPr>
        <w:t>-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eastAsia" w:ascii="宋体" w:hAnsi="宋体" w:eastAsia="宋体"/>
          <w:b/>
        </w:rPr>
        <w:t>：雁塔校区修缮工程施工现场安全检查日查月报表 （</w:t>
      </w:r>
      <w:r>
        <w:rPr>
          <w:rFonts w:hint="eastAsia" w:ascii="宋体" w:hAnsi="宋体" w:eastAsia="宋体"/>
          <w:b/>
          <w:lang w:val="en-US" w:eastAsia="zh-CN"/>
        </w:rPr>
        <w:t>3</w:t>
      </w:r>
      <w:r>
        <w:rPr>
          <w:rFonts w:hint="eastAsia" w:ascii="宋体" w:hAnsi="宋体" w:eastAsia="宋体"/>
          <w:b/>
        </w:rPr>
        <w:t>月15日—</w:t>
      </w:r>
      <w:r>
        <w:rPr>
          <w:rFonts w:hint="eastAsia" w:ascii="宋体" w:hAnsi="宋体" w:eastAsia="宋体"/>
          <w:b/>
          <w:lang w:val="en-US" w:eastAsia="zh-CN"/>
        </w:rPr>
        <w:t>3</w:t>
      </w:r>
      <w:r>
        <w:rPr>
          <w:rFonts w:hint="eastAsia" w:ascii="宋体" w:hAnsi="宋体" w:eastAsia="宋体"/>
          <w:b/>
        </w:rPr>
        <w:t>月</w:t>
      </w:r>
      <w:r>
        <w:rPr>
          <w:rFonts w:hint="eastAsia" w:ascii="宋体" w:hAnsi="宋体" w:eastAsia="宋体"/>
          <w:b/>
          <w:lang w:val="en-US" w:eastAsia="zh-CN"/>
        </w:rPr>
        <w:t>31</w:t>
      </w:r>
      <w:r>
        <w:rPr>
          <w:rFonts w:hint="eastAsia" w:ascii="宋体" w:hAnsi="宋体" w:eastAsia="宋体"/>
          <w:b/>
        </w:rPr>
        <w:t>日）                             巡查人：王攀、李明亮</w:t>
      </w:r>
    </w:p>
    <w:tbl>
      <w:tblPr>
        <w:tblStyle w:val="9"/>
        <w:tblW w:w="1492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07"/>
        <w:gridCol w:w="5955"/>
        <w:gridCol w:w="709"/>
        <w:gridCol w:w="709"/>
        <w:gridCol w:w="2076"/>
        <w:gridCol w:w="2126"/>
        <w:gridCol w:w="7"/>
        <w:gridCol w:w="13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项目名称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完成进度</w:t>
            </w:r>
          </w:p>
        </w:tc>
        <w:tc>
          <w:tcPr>
            <w:tcW w:w="59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1.13#号住宅楼加建电梯项目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</w:rPr>
              <w:t>0%</w:t>
            </w:r>
          </w:p>
        </w:tc>
        <w:tc>
          <w:tcPr>
            <w:tcW w:w="4209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2. 国际教育学院（原招待所）装修项目</w:t>
            </w:r>
          </w:p>
        </w:tc>
        <w:tc>
          <w:tcPr>
            <w:tcW w:w="13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65</w:t>
            </w:r>
            <w:r>
              <w:rPr>
                <w:rFonts w:hint="eastAsia" w:ascii="宋体" w:hAnsi="宋体" w:eastAsia="宋体"/>
                <w:b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59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  <w:sz w:val="16"/>
                <w:szCs w:val="16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59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  <w:sz w:val="16"/>
                <w:szCs w:val="16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宋体" w:hAnsi="宋体" w:eastAsia="宋体"/>
                <w:b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检查项目</w:t>
            </w:r>
          </w:p>
        </w:tc>
        <w:tc>
          <w:tcPr>
            <w:tcW w:w="59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检查内容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执行状况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检查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周期</w:t>
            </w:r>
          </w:p>
        </w:tc>
        <w:tc>
          <w:tcPr>
            <w:tcW w:w="20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存在问题</w:t>
            </w:r>
          </w:p>
        </w:tc>
        <w:tc>
          <w:tcPr>
            <w:tcW w:w="21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整改措施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整改结果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安全</w:t>
            </w:r>
          </w:p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管理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安全警示</w:t>
            </w:r>
          </w:p>
        </w:tc>
        <w:tc>
          <w:tcPr>
            <w:tcW w:w="5955" w:type="dxa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工程概况牌、安全生产牌、消防保卫牌、环境保护牌、文明施工牌、施工现场总平面图，根据工程内容入场前张贴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根据需求张贴</w:t>
            </w:r>
            <w:r>
              <w:rPr>
                <w:rFonts w:ascii="宋体" w:hAnsi="宋体" w:eastAsia="宋体" w:cs="宋体"/>
                <w:color w:val="000000"/>
              </w:rPr>
              <w:t>禁止、警告、指令、提示</w:t>
            </w:r>
            <w:r>
              <w:rPr>
                <w:rFonts w:hint="eastAsia" w:ascii="宋体" w:hAnsi="宋体" w:eastAsia="宋体" w:cs="宋体"/>
                <w:color w:val="000000"/>
              </w:rPr>
              <w:t>等</w:t>
            </w:r>
            <w:r>
              <w:rPr>
                <w:rFonts w:ascii="宋体" w:hAnsi="宋体" w:eastAsia="宋体" w:cs="宋体"/>
                <w:color w:val="000000"/>
              </w:rPr>
              <w:t>四类</w:t>
            </w:r>
            <w:r>
              <w:rPr>
                <w:rFonts w:hint="eastAsia" w:ascii="宋体" w:hAnsi="宋体" w:eastAsia="宋体" w:cs="宋体"/>
                <w:color w:val="000000"/>
              </w:rPr>
              <w:t>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牌、标志</w:t>
            </w:r>
            <w:r>
              <w:rPr>
                <w:rFonts w:ascii="宋体" w:hAnsi="宋体" w:eastAsia="宋体" w:cs="宋体"/>
                <w:color w:val="000000"/>
              </w:rPr>
              <w:t>安装位置</w:t>
            </w:r>
            <w:r>
              <w:rPr>
                <w:rFonts w:hint="eastAsia" w:ascii="宋体" w:hAnsi="宋体" w:eastAsia="宋体" w:cs="宋体"/>
                <w:color w:val="000000"/>
              </w:rPr>
              <w:t>是否合理，</w:t>
            </w:r>
            <w:r>
              <w:rPr>
                <w:rFonts w:ascii="宋体" w:hAnsi="宋体" w:eastAsia="宋体" w:cs="宋体"/>
                <w:color w:val="000000"/>
              </w:rPr>
              <w:t>安全标志的维护与管理</w:t>
            </w:r>
            <w:r>
              <w:rPr>
                <w:rFonts w:hint="eastAsia" w:ascii="宋体" w:hAnsi="宋体" w:eastAsia="宋体" w:cs="宋体"/>
                <w:color w:val="000000"/>
              </w:rPr>
              <w:t>及时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安全防护</w:t>
            </w:r>
          </w:p>
        </w:tc>
        <w:tc>
          <w:tcPr>
            <w:tcW w:w="5955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“三宝”：</w:t>
            </w:r>
            <w:r>
              <w:fldChar w:fldCharType="begin"/>
            </w:r>
            <w:r>
              <w:instrText xml:space="preserve"> HYPERLINK "https://www.baidu.com/s?wd=%E5%AE%89%E5%85%A8%E5%B8%BD&amp;tn=44039180_cpr&amp;fenlei=mv6quAkxTZn0IZRqIHckPjm4nH00T1dbmWTvuAPhrH7bmWPWPWTk0ZwV5Hcvrjm3rH6sPfKWUMw85HfYnjn4nH6sgvPsT6KdThsqpZwYTjCEQLGCpyw9Uz4Bmy-bIi4WUvYETgN-TLwGUv3EPjTkPjRvPWfv"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</w:rPr>
              <w:t>安全帽</w:t>
            </w:r>
            <w:r>
              <w:rPr>
                <w:rFonts w:hint="eastAsia"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、安全带、安全网佩戴情况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项目1周边临边防护不到位</w:t>
            </w: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要求加强临边防护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“四口”：预留洞口、电梯井口、通道口、楼梯口做好防护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“五临边”：楼面临边、屋面临边、阳台临边、升降口临边、基坑临边做好安全防护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异</w:t>
            </w:r>
            <w:r>
              <w:rPr>
                <w:rFonts w:hint="eastAsia" w:ascii="宋体" w:hAnsi="宋体" w:eastAsia="宋体" w:cs="宋体"/>
                <w:color w:val="FF0000"/>
              </w:rPr>
              <w:t>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安全施工</w:t>
            </w:r>
          </w:p>
        </w:tc>
        <w:tc>
          <w:tcPr>
            <w:tcW w:w="595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健全、落实安全责任制，签订《施工安全责任书》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入场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做好“三级安全教育”，做到“上岗交底、上岗检查”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配备专(兼)职安全员</w:t>
            </w:r>
            <w:r>
              <w:rPr>
                <w:rFonts w:hint="eastAsia" w:ascii="宋体" w:hAnsi="宋体" w:eastAsia="宋体"/>
              </w:rPr>
              <w:t>，特殊工种持从业资格证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机具管理</w:t>
            </w:r>
          </w:p>
        </w:tc>
        <w:tc>
          <w:tcPr>
            <w:tcW w:w="595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机械、工具合格，操作人员持证上岗，停放、摆放得当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文明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施工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施工围挡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校区一般路段的工地周围设置高于1.8m的封闭围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入场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1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围挡材料坚固、稳定、整洁、美观，要沿工地四周连续设置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1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施工区域、危险部位、设施按规定悬挂安全标志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入场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施工场地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现场道路畅通、路面平整、坚实、整洁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现场作业、运输、存放材料等采取防尘、降噪措施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严禁电缆贴地随意拖拉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严禁泥浆、污水、废水外流或堵塞下水道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Times New Roman"/>
              </w:rPr>
              <w:t>施工场地干净整洁，禁止施工现场随处吸烟、流动吸烟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文明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施工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现场材料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设置材料堆放区，布局合理、堆放整齐并标明名称、规格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施工场地垃圾及时清运，禁止凌空抛掷施工材料及器具</w:t>
            </w:r>
          </w:p>
        </w:tc>
        <w:tc>
          <w:tcPr>
            <w:tcW w:w="70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易燃易爆物品采取防护措施并进行分类存放，严禁现场焚烧各类废弃物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其它要求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施工区域、危险部位、设施按规悬挂安全标志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建立施工不扰民措施，未经许可，禁止夜间施工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施工区域采取防粉尘、防噪音等措施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37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严禁施工人员打架斗殴、偷窃等行为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高危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作业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动火作业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使用</w:t>
            </w:r>
            <w:r>
              <w:rPr>
                <w:rFonts w:hint="eastAsia" w:ascii="宋体" w:hAnsi="宋体" w:eastAsia="宋体" w:cs="Times New Roman"/>
              </w:rPr>
              <w:t>电焊、气焊（割）、喷灯、电钻、砂轮</w:t>
            </w:r>
            <w:r>
              <w:rPr>
                <w:rFonts w:ascii="宋体" w:hAnsi="宋体" w:eastAsia="宋体"/>
              </w:rPr>
              <w:t>等可能产生火焰、火花和炽热表面的临时性作业</w:t>
            </w:r>
            <w:r>
              <w:rPr>
                <w:rFonts w:hint="eastAsia" w:ascii="宋体" w:hAnsi="宋体" w:eastAsia="宋体"/>
              </w:rPr>
              <w:t>防火措施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高处作业</w:t>
            </w:r>
          </w:p>
        </w:tc>
        <w:tc>
          <w:tcPr>
            <w:tcW w:w="5955" w:type="dxa"/>
            <w:vAlign w:val="center"/>
          </w:tcPr>
          <w:p>
            <w:pPr>
              <w:tabs>
                <w:tab w:val="left" w:pos="5040"/>
              </w:tabs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使用合格设备，搭设规范，人员培训合格，其他防护措施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受限空间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地下室（半封闭场所）、井、坑（池）、道等场所</w:t>
            </w:r>
            <w:r>
              <w:rPr>
                <w:rFonts w:hint="eastAsia" w:ascii="宋体" w:hAnsi="宋体" w:eastAsia="宋体"/>
              </w:rPr>
              <w:t>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临时用电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专人负责、持证上岗、规范使用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断路作业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安全围栏、警示、指示等标识，夜间照明等防护措施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破土作业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土建施工、挖掘深坑、深槽等可能造成坍塌、高处坠落的土石方防护措施，地下管线设施防护措施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吊装作业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使用设备合格，人员持证，方案、措施、应急救援明确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盲板抽堵</w:t>
            </w:r>
          </w:p>
        </w:tc>
        <w:tc>
          <w:tcPr>
            <w:tcW w:w="5955" w:type="dxa"/>
            <w:vAlign w:val="center"/>
          </w:tcPr>
          <w:p>
            <w:pPr>
              <w:tabs>
                <w:tab w:val="left" w:pos="5040"/>
              </w:tabs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从业资格证、专人监护、佩戴专用防护用品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安全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用电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人员管理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场地内接线等专人专管、持证上岗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项目1配电箱未按规定使用</w:t>
            </w: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要求按规范使用，下发处罚通知书。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配电箱线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配电装置的布设应符合规范要求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设置警示标志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线路架设符合规范，无老化破损，接头处理得当，线路截面满足负荷电流，用电设备“一机、一闸、一漏、一箱”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异</w:t>
            </w:r>
            <w:r>
              <w:rPr>
                <w:rFonts w:hint="eastAsia" w:ascii="宋体" w:hAnsi="宋体" w:eastAsia="宋体" w:cs="宋体"/>
                <w:color w:val="FF0000"/>
              </w:rPr>
              <w:t>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现场照明</w:t>
            </w: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照明用电与动力用电分设；特殊场所和手持照明灯应采用安全电压供电；灯具与地面、易燃物间的距离应符合规范要求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按规范要求配备应急照明</w:t>
            </w:r>
            <w:r>
              <w:rPr>
                <w:rFonts w:hint="eastAsia" w:ascii="宋体" w:hAnsi="宋体" w:eastAsia="宋体"/>
              </w:rPr>
              <w:t>，照明专用回路安装漏电保护器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7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线路架设符合规范</w:t>
            </w:r>
            <w:r>
              <w:rPr>
                <w:rFonts w:hint="eastAsia" w:ascii="宋体" w:hAnsi="宋体" w:eastAsia="宋体"/>
              </w:rPr>
              <w:t>，灯具与地面、易燃物之间有安全距离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安全</w:t>
            </w:r>
          </w:p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防火</w:t>
            </w:r>
          </w:p>
        </w:tc>
        <w:tc>
          <w:tcPr>
            <w:tcW w:w="11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电气防火</w:t>
            </w: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接头</w:t>
            </w:r>
            <w:r>
              <w:rPr>
                <w:rFonts w:hint="eastAsia" w:ascii="宋体" w:hAnsi="宋体" w:eastAsia="宋体"/>
              </w:rPr>
              <w:t>不</w:t>
            </w:r>
            <w:r>
              <w:rPr>
                <w:rFonts w:ascii="宋体" w:hAnsi="宋体" w:eastAsia="宋体"/>
              </w:rPr>
              <w:t>松动，无电火花发生，电气设备的过载、短路保护装置性能可靠，设备绝缘良好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合理选用电气设备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有易燃易爆物品的场所，应选用防爆电器设备，绝缘导线必须密封敷设于钢管内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通风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在易燃易爆危险场所运行的电气设备，有良好的风，降低爆炸性混合物的浓度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其通风系统应符合有关要求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接地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在易燃易爆危险场所的接地比一般场所要求高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不论其电压高低，正常不带电装置均应按有关规定可靠接地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现场防火</w:t>
            </w: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配备专(兼)职</w:t>
            </w:r>
            <w:r>
              <w:rPr>
                <w:rFonts w:hint="eastAsia" w:ascii="宋体" w:hAnsi="宋体" w:eastAsia="宋体"/>
              </w:rPr>
              <w:t>消防</w:t>
            </w:r>
            <w:r>
              <w:rPr>
                <w:rFonts w:ascii="宋体" w:hAnsi="宋体" w:eastAsia="宋体"/>
              </w:rPr>
              <w:t>安全员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制定消防措施、制度，配备灭火器材，落实人员防火教育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施工现场要有明显的防火宣传标志，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易燃材料堆放区域合理，便于及时灭火抢救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正常</w:t>
            </w:r>
          </w:p>
        </w:tc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95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消防水源禁止遮挡或破坏，需满足消防要求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正常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每日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line="220" w:lineRule="atLeast"/>
        <w:rPr>
          <w:rFonts w:ascii="微软雅黑" w:hAnsi="微软雅黑"/>
        </w:rPr>
      </w:pPr>
    </w:p>
    <w:p>
      <w:pPr>
        <w:spacing w:line="220" w:lineRule="atLeast"/>
        <w:rPr>
          <w:rFonts w:ascii="微软雅黑" w:hAnsi="微软雅黑"/>
        </w:rPr>
      </w:pPr>
      <w:r>
        <w:rPr>
          <w:rFonts w:hint="eastAsia" w:ascii="宋体" w:hAnsi="宋体"/>
          <w:b/>
        </w:rPr>
        <w:br w:type="page"/>
      </w:r>
    </w:p>
    <w:p>
      <w:pPr>
        <w:spacing w:line="220" w:lineRule="atLeast"/>
        <w:rPr>
          <w:rFonts w:ascii="微软雅黑" w:hAnsi="微软雅黑"/>
        </w:rPr>
      </w:pPr>
      <w:r>
        <w:rPr>
          <w:rFonts w:hint="eastAsia" w:ascii="微软雅黑" w:hAnsi="微软雅黑"/>
        </w:rPr>
        <w:tab/>
      </w:r>
    </w:p>
    <w:p>
      <w:pPr>
        <w:spacing w:line="220" w:lineRule="atLeast"/>
        <w:rPr>
          <w:rFonts w:ascii="微软雅黑" w:hAnsi="微软雅黑"/>
        </w:rPr>
      </w:pPr>
    </w:p>
    <w:p>
      <w:pPr>
        <w:rPr>
          <w:rFonts w:ascii="宋体" w:cs="宋体"/>
          <w:szCs w:val="21"/>
        </w:rPr>
      </w:pPr>
    </w:p>
    <w:sectPr>
      <w:footerReference r:id="rId4" w:type="default"/>
      <w:pgSz w:w="16838" w:h="11906" w:orient="landscape"/>
      <w:pgMar w:top="720" w:right="720" w:bottom="-674" w:left="720" w:header="567" w:footer="45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4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60E6930"/>
    <w:rsid w:val="000867BD"/>
    <w:rsid w:val="000A0627"/>
    <w:rsid w:val="000A5438"/>
    <w:rsid w:val="001210A4"/>
    <w:rsid w:val="001726D3"/>
    <w:rsid w:val="001C5ECB"/>
    <w:rsid w:val="001E0972"/>
    <w:rsid w:val="00263BB7"/>
    <w:rsid w:val="00271DAF"/>
    <w:rsid w:val="00296185"/>
    <w:rsid w:val="00306AF9"/>
    <w:rsid w:val="00307C90"/>
    <w:rsid w:val="00332C22"/>
    <w:rsid w:val="003634A1"/>
    <w:rsid w:val="00371783"/>
    <w:rsid w:val="003B4E89"/>
    <w:rsid w:val="003D6A79"/>
    <w:rsid w:val="003D6BB3"/>
    <w:rsid w:val="003E34AC"/>
    <w:rsid w:val="00406ECC"/>
    <w:rsid w:val="004B0112"/>
    <w:rsid w:val="004B7165"/>
    <w:rsid w:val="00545C5B"/>
    <w:rsid w:val="0057460D"/>
    <w:rsid w:val="00580832"/>
    <w:rsid w:val="00587200"/>
    <w:rsid w:val="00611E85"/>
    <w:rsid w:val="0063461B"/>
    <w:rsid w:val="006D220F"/>
    <w:rsid w:val="00742978"/>
    <w:rsid w:val="007846B8"/>
    <w:rsid w:val="007C331A"/>
    <w:rsid w:val="007E6486"/>
    <w:rsid w:val="007F4181"/>
    <w:rsid w:val="00852CB0"/>
    <w:rsid w:val="00856DB9"/>
    <w:rsid w:val="00893CC0"/>
    <w:rsid w:val="008D4E8D"/>
    <w:rsid w:val="008E3E37"/>
    <w:rsid w:val="008F0F8D"/>
    <w:rsid w:val="009049AF"/>
    <w:rsid w:val="00912FAE"/>
    <w:rsid w:val="009239A1"/>
    <w:rsid w:val="00931BE6"/>
    <w:rsid w:val="00957396"/>
    <w:rsid w:val="00967E58"/>
    <w:rsid w:val="00994AAA"/>
    <w:rsid w:val="009B6657"/>
    <w:rsid w:val="009C479D"/>
    <w:rsid w:val="009D113E"/>
    <w:rsid w:val="009D1275"/>
    <w:rsid w:val="009F3CFE"/>
    <w:rsid w:val="00A20802"/>
    <w:rsid w:val="00A22DE5"/>
    <w:rsid w:val="00A64AFE"/>
    <w:rsid w:val="00A70E82"/>
    <w:rsid w:val="00AF39CC"/>
    <w:rsid w:val="00B930A8"/>
    <w:rsid w:val="00B9379B"/>
    <w:rsid w:val="00BC4B34"/>
    <w:rsid w:val="00BD6A10"/>
    <w:rsid w:val="00C24780"/>
    <w:rsid w:val="00C363ED"/>
    <w:rsid w:val="00C61365"/>
    <w:rsid w:val="00C62F71"/>
    <w:rsid w:val="00C9658C"/>
    <w:rsid w:val="00D34881"/>
    <w:rsid w:val="00D72BF2"/>
    <w:rsid w:val="00D9617F"/>
    <w:rsid w:val="00DC63F0"/>
    <w:rsid w:val="00DD50F2"/>
    <w:rsid w:val="00DE4B3B"/>
    <w:rsid w:val="00E53712"/>
    <w:rsid w:val="00E774E7"/>
    <w:rsid w:val="00EB7179"/>
    <w:rsid w:val="00F00835"/>
    <w:rsid w:val="00F52E2F"/>
    <w:rsid w:val="00F551F4"/>
    <w:rsid w:val="00F57338"/>
    <w:rsid w:val="00F65A12"/>
    <w:rsid w:val="00F70DFC"/>
    <w:rsid w:val="00F94C1F"/>
    <w:rsid w:val="00F97434"/>
    <w:rsid w:val="00FA37B8"/>
    <w:rsid w:val="01731AEE"/>
    <w:rsid w:val="035D1850"/>
    <w:rsid w:val="038E2ED1"/>
    <w:rsid w:val="064432CC"/>
    <w:rsid w:val="08E90E1F"/>
    <w:rsid w:val="09105446"/>
    <w:rsid w:val="098869E4"/>
    <w:rsid w:val="0BEB4ADF"/>
    <w:rsid w:val="0C21213B"/>
    <w:rsid w:val="0C896885"/>
    <w:rsid w:val="10713B22"/>
    <w:rsid w:val="14C6000D"/>
    <w:rsid w:val="14F011AC"/>
    <w:rsid w:val="155C5DCC"/>
    <w:rsid w:val="160E6930"/>
    <w:rsid w:val="16DA7338"/>
    <w:rsid w:val="1968292C"/>
    <w:rsid w:val="199E6E19"/>
    <w:rsid w:val="19BA3996"/>
    <w:rsid w:val="1E6A24C1"/>
    <w:rsid w:val="1EAB2D06"/>
    <w:rsid w:val="1ED065D2"/>
    <w:rsid w:val="20263484"/>
    <w:rsid w:val="20764394"/>
    <w:rsid w:val="213E364A"/>
    <w:rsid w:val="23971524"/>
    <w:rsid w:val="26794D9F"/>
    <w:rsid w:val="28726AB7"/>
    <w:rsid w:val="289E4A03"/>
    <w:rsid w:val="297A0322"/>
    <w:rsid w:val="2A2B2FEA"/>
    <w:rsid w:val="2B8F0992"/>
    <w:rsid w:val="2BD40E29"/>
    <w:rsid w:val="2CBD6706"/>
    <w:rsid w:val="2DAC791F"/>
    <w:rsid w:val="2E3B5F83"/>
    <w:rsid w:val="2E4E01D5"/>
    <w:rsid w:val="2E61570D"/>
    <w:rsid w:val="2F370905"/>
    <w:rsid w:val="2F5E3558"/>
    <w:rsid w:val="2F8554B9"/>
    <w:rsid w:val="2F873551"/>
    <w:rsid w:val="2F98573D"/>
    <w:rsid w:val="2FC36BB0"/>
    <w:rsid w:val="2FE02626"/>
    <w:rsid w:val="322A7A72"/>
    <w:rsid w:val="32425F0A"/>
    <w:rsid w:val="326E5DEA"/>
    <w:rsid w:val="33183BA2"/>
    <w:rsid w:val="33A02BAE"/>
    <w:rsid w:val="39A62654"/>
    <w:rsid w:val="39CF14EE"/>
    <w:rsid w:val="3AA370EF"/>
    <w:rsid w:val="3BCD7D03"/>
    <w:rsid w:val="3D6C183C"/>
    <w:rsid w:val="40B574B1"/>
    <w:rsid w:val="417541BA"/>
    <w:rsid w:val="41DF1E2D"/>
    <w:rsid w:val="426F6252"/>
    <w:rsid w:val="432A4091"/>
    <w:rsid w:val="432E3C86"/>
    <w:rsid w:val="43C2447E"/>
    <w:rsid w:val="46112F3F"/>
    <w:rsid w:val="461D20FB"/>
    <w:rsid w:val="46334223"/>
    <w:rsid w:val="46A92727"/>
    <w:rsid w:val="490D2F61"/>
    <w:rsid w:val="4CFB2B2F"/>
    <w:rsid w:val="4EDE400B"/>
    <w:rsid w:val="4EDE7B8F"/>
    <w:rsid w:val="50FB4A3E"/>
    <w:rsid w:val="543F07EB"/>
    <w:rsid w:val="54545C86"/>
    <w:rsid w:val="552964AD"/>
    <w:rsid w:val="56895E76"/>
    <w:rsid w:val="590B2F9B"/>
    <w:rsid w:val="59E64636"/>
    <w:rsid w:val="5AC84C40"/>
    <w:rsid w:val="5C2772A7"/>
    <w:rsid w:val="5D4A594F"/>
    <w:rsid w:val="5F971F7A"/>
    <w:rsid w:val="61867603"/>
    <w:rsid w:val="61A83D9A"/>
    <w:rsid w:val="62E711AB"/>
    <w:rsid w:val="638F507D"/>
    <w:rsid w:val="664E3FCB"/>
    <w:rsid w:val="687102C3"/>
    <w:rsid w:val="69D90A1E"/>
    <w:rsid w:val="6B5C07DE"/>
    <w:rsid w:val="6C4D4FA9"/>
    <w:rsid w:val="6D6B7B20"/>
    <w:rsid w:val="6E4062E2"/>
    <w:rsid w:val="6EC51C1E"/>
    <w:rsid w:val="70296AA0"/>
    <w:rsid w:val="71C4256E"/>
    <w:rsid w:val="751B1C25"/>
    <w:rsid w:val="771A7908"/>
    <w:rsid w:val="79427CD7"/>
    <w:rsid w:val="79FB5EB6"/>
    <w:rsid w:val="7EC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  <w:szCs w:val="20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semiHidden/>
    <w:qFormat/>
    <w:uiPriority w:val="99"/>
    <w:pPr>
      <w:shd w:val="clear" w:color="auto" w:fill="00008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99"/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11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文档结构图 Char"/>
    <w:basedOn w:val="7"/>
    <w:link w:val="3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35</Pages>
  <Words>17184</Words>
  <Characters>18752</Characters>
  <Lines>114</Lines>
  <Paragraphs>32</Paragraphs>
  <ScaleCrop>false</ScaleCrop>
  <LinksUpToDate>false</LinksUpToDate>
  <CharactersWithSpaces>20191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2017-06-01T02:28:00Z</dcterms:created>
  <dc:creator>Administrator</dc:creator>
  <cp:lastModifiedBy>Administrator</cp:lastModifiedBy>
  <cp:lastPrinted>2017-07-03T03:11:00Z</cp:lastPrinted>
  <dcterms:modified xsi:type="dcterms:W3CDTF">2018-04-11T08:08:19Z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